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6CBF" w:rsidRDefault="00296CBF" w:rsidP="001146B5">
      <w:pPr>
        <w:widowControl w:val="0"/>
        <w:spacing w:after="120"/>
        <w:rPr>
          <w:i/>
          <w:sz w:val="22"/>
          <w:szCs w:val="22"/>
        </w:rPr>
      </w:pPr>
    </w:p>
    <w:p w:rsidR="003272AE" w:rsidRDefault="003272AE" w:rsidP="001146B5">
      <w:pPr>
        <w:widowControl w:val="0"/>
        <w:spacing w:after="120"/>
        <w:rPr>
          <w:i/>
          <w:sz w:val="22"/>
          <w:szCs w:val="22"/>
        </w:rPr>
      </w:pPr>
      <w:r>
        <w:rPr>
          <w:i/>
          <w:sz w:val="22"/>
          <w:szCs w:val="22"/>
        </w:rPr>
        <w:t>Sent by Electronic Mail – Received Receipt Requested</w:t>
      </w:r>
    </w:p>
    <w:p w:rsidR="004C73A6" w:rsidRPr="000472DA" w:rsidRDefault="00111D4B" w:rsidP="00111D4B">
      <w:pPr>
        <w:spacing w:after="120"/>
        <w:rPr>
          <w:b/>
          <w:caps/>
          <w:sz w:val="22"/>
          <w:szCs w:val="22"/>
        </w:rPr>
      </w:pPr>
      <w:r>
        <w:rPr>
          <w:b/>
          <w:caps/>
          <w:sz w:val="22"/>
          <w:szCs w:val="22"/>
        </w:rPr>
        <w:t>Permittee</w:t>
      </w:r>
    </w:p>
    <w:tbl>
      <w:tblPr>
        <w:tblW w:w="10134" w:type="dxa"/>
        <w:tblInd w:w="18" w:type="dxa"/>
        <w:tblLayout w:type="fixed"/>
        <w:tblCellMar>
          <w:top w:w="43" w:type="dxa"/>
          <w:left w:w="72" w:type="dxa"/>
          <w:bottom w:w="43" w:type="dxa"/>
          <w:right w:w="72" w:type="dxa"/>
        </w:tblCellMar>
        <w:tblLook w:val="0000"/>
      </w:tblPr>
      <w:tblGrid>
        <w:gridCol w:w="6098"/>
        <w:gridCol w:w="4036"/>
      </w:tblGrid>
      <w:tr w:rsidR="00877418" w:rsidRPr="000472DA" w:rsidTr="00C1621C">
        <w:trPr>
          <w:cantSplit/>
          <w:trHeight w:val="1649"/>
        </w:trPr>
        <w:tc>
          <w:tcPr>
            <w:tcW w:w="6534" w:type="dxa"/>
          </w:tcPr>
          <w:p w:rsidR="00877418" w:rsidRPr="000472DA" w:rsidRDefault="00632638" w:rsidP="006E1647">
            <w:pPr>
              <w:rPr>
                <w:sz w:val="22"/>
                <w:szCs w:val="22"/>
              </w:rPr>
            </w:pPr>
            <w:r w:rsidRPr="00632638">
              <w:rPr>
                <w:sz w:val="22"/>
                <w:szCs w:val="22"/>
              </w:rPr>
              <w:t xml:space="preserve">Florida Power and Light </w:t>
            </w:r>
            <w:r w:rsidR="00877418" w:rsidRPr="00632638">
              <w:rPr>
                <w:sz w:val="22"/>
                <w:szCs w:val="22"/>
              </w:rPr>
              <w:t>Company</w:t>
            </w:r>
          </w:p>
          <w:p w:rsidR="00877418" w:rsidRPr="00632638" w:rsidRDefault="00632638" w:rsidP="006E1647">
            <w:pPr>
              <w:rPr>
                <w:sz w:val="22"/>
                <w:szCs w:val="22"/>
              </w:rPr>
            </w:pPr>
            <w:r w:rsidRPr="00632638">
              <w:rPr>
                <w:sz w:val="22"/>
                <w:szCs w:val="22"/>
              </w:rPr>
              <w:t>700 Universe Boulevard</w:t>
            </w:r>
          </w:p>
          <w:p w:rsidR="00877418" w:rsidRPr="000472DA" w:rsidRDefault="00632638" w:rsidP="009C4149">
            <w:pPr>
              <w:tabs>
                <w:tab w:val="center" w:pos="3168"/>
                <w:tab w:val="left" w:pos="3240"/>
                <w:tab w:val="left" w:pos="3615"/>
              </w:tabs>
              <w:spacing w:after="120"/>
              <w:rPr>
                <w:sz w:val="22"/>
                <w:szCs w:val="22"/>
              </w:rPr>
            </w:pPr>
            <w:r w:rsidRPr="00632638">
              <w:rPr>
                <w:sz w:val="22"/>
                <w:szCs w:val="22"/>
              </w:rPr>
              <w:t>Juno Beach</w:t>
            </w:r>
            <w:r w:rsidR="00877418" w:rsidRPr="00632638">
              <w:rPr>
                <w:sz w:val="22"/>
                <w:szCs w:val="22"/>
              </w:rPr>
              <w:t xml:space="preserve">, </w:t>
            </w:r>
            <w:r w:rsidRPr="00632638">
              <w:rPr>
                <w:sz w:val="22"/>
                <w:szCs w:val="22"/>
              </w:rPr>
              <w:t>Florida  33408</w:t>
            </w:r>
          </w:p>
          <w:p w:rsidR="00877418" w:rsidRPr="002C1D42" w:rsidRDefault="00877418" w:rsidP="006E1647">
            <w:pPr>
              <w:rPr>
                <w:sz w:val="22"/>
                <w:szCs w:val="22"/>
              </w:rPr>
            </w:pPr>
            <w:r w:rsidRPr="002C1D42">
              <w:rPr>
                <w:sz w:val="22"/>
                <w:szCs w:val="22"/>
              </w:rPr>
              <w:t>Authorized Representative:</w:t>
            </w:r>
          </w:p>
          <w:p w:rsidR="00877418" w:rsidRPr="000472DA" w:rsidRDefault="000B1A42" w:rsidP="009870E3">
            <w:pPr>
              <w:ind w:left="360"/>
              <w:rPr>
                <w:sz w:val="22"/>
                <w:szCs w:val="22"/>
              </w:rPr>
            </w:pPr>
            <w:r w:rsidRPr="004067F6">
              <w:rPr>
                <w:sz w:val="22"/>
                <w:szCs w:val="22"/>
              </w:rPr>
              <w:t xml:space="preserve">Mr. </w:t>
            </w:r>
            <w:r w:rsidR="009870E3">
              <w:rPr>
                <w:sz w:val="22"/>
                <w:szCs w:val="22"/>
              </w:rPr>
              <w:t>Gabriel Mendoza</w:t>
            </w:r>
            <w:r w:rsidRPr="004067F6">
              <w:rPr>
                <w:sz w:val="22"/>
                <w:szCs w:val="22"/>
              </w:rPr>
              <w:t xml:space="preserve">, </w:t>
            </w:r>
            <w:r w:rsidR="00D06876">
              <w:rPr>
                <w:sz w:val="22"/>
                <w:szCs w:val="22"/>
              </w:rPr>
              <w:t xml:space="preserve">Nuclear </w:t>
            </w:r>
            <w:r w:rsidR="009870E3" w:rsidRPr="006773C8">
              <w:rPr>
                <w:sz w:val="22"/>
                <w:szCs w:val="22"/>
              </w:rPr>
              <w:t>Chemistry Manager</w:t>
            </w:r>
          </w:p>
        </w:tc>
        <w:tc>
          <w:tcPr>
            <w:tcW w:w="4320" w:type="dxa"/>
          </w:tcPr>
          <w:p w:rsidR="00877418" w:rsidRPr="000472DA" w:rsidRDefault="00877418" w:rsidP="006E1647">
            <w:pPr>
              <w:rPr>
                <w:sz w:val="22"/>
                <w:szCs w:val="22"/>
              </w:rPr>
            </w:pPr>
            <w:r w:rsidRPr="000472DA">
              <w:rPr>
                <w:sz w:val="22"/>
                <w:szCs w:val="22"/>
              </w:rPr>
              <w:t xml:space="preserve">Air Permit No. </w:t>
            </w:r>
            <w:r w:rsidR="00632638" w:rsidRPr="00632638">
              <w:rPr>
                <w:sz w:val="22"/>
                <w:szCs w:val="22"/>
              </w:rPr>
              <w:t>0250003</w:t>
            </w:r>
            <w:r w:rsidRPr="00632638">
              <w:rPr>
                <w:sz w:val="22"/>
                <w:szCs w:val="22"/>
              </w:rPr>
              <w:t>-</w:t>
            </w:r>
            <w:r w:rsidR="00632638" w:rsidRPr="00632638">
              <w:rPr>
                <w:sz w:val="22"/>
                <w:szCs w:val="22"/>
              </w:rPr>
              <w:t>0</w:t>
            </w:r>
            <w:r w:rsidR="000B1A42">
              <w:rPr>
                <w:sz w:val="22"/>
                <w:szCs w:val="22"/>
              </w:rPr>
              <w:t>20</w:t>
            </w:r>
            <w:r w:rsidRPr="00632638">
              <w:rPr>
                <w:sz w:val="22"/>
                <w:szCs w:val="22"/>
              </w:rPr>
              <w:t>-AC</w:t>
            </w:r>
          </w:p>
          <w:p w:rsidR="00877418" w:rsidRDefault="00877418" w:rsidP="009C4149">
            <w:pPr>
              <w:rPr>
                <w:sz w:val="22"/>
                <w:szCs w:val="22"/>
              </w:rPr>
            </w:pPr>
            <w:r w:rsidRPr="000472DA">
              <w:rPr>
                <w:sz w:val="22"/>
                <w:szCs w:val="22"/>
              </w:rPr>
              <w:t xml:space="preserve">Permit Expires:  </w:t>
            </w:r>
            <w:r w:rsidR="00632638">
              <w:rPr>
                <w:sz w:val="22"/>
                <w:szCs w:val="22"/>
              </w:rPr>
              <w:t>July 1, 201</w:t>
            </w:r>
            <w:r w:rsidR="000B1A42">
              <w:rPr>
                <w:sz w:val="22"/>
                <w:szCs w:val="22"/>
              </w:rPr>
              <w:t>4</w:t>
            </w:r>
          </w:p>
          <w:p w:rsidR="009C4149" w:rsidRPr="000472DA" w:rsidRDefault="009C4149" w:rsidP="00B47A00">
            <w:pPr>
              <w:spacing w:after="120"/>
              <w:rPr>
                <w:sz w:val="22"/>
                <w:szCs w:val="22"/>
              </w:rPr>
            </w:pPr>
            <w:r w:rsidRPr="00632638">
              <w:rPr>
                <w:sz w:val="22"/>
                <w:szCs w:val="22"/>
              </w:rPr>
              <w:t>Minor Source Air Construction Permit</w:t>
            </w:r>
          </w:p>
          <w:p w:rsidR="00AC66EA" w:rsidRPr="00632638" w:rsidRDefault="00632638" w:rsidP="00AC66EA">
            <w:pPr>
              <w:rPr>
                <w:sz w:val="22"/>
                <w:szCs w:val="22"/>
              </w:rPr>
            </w:pPr>
            <w:r w:rsidRPr="00632638">
              <w:rPr>
                <w:sz w:val="22"/>
                <w:szCs w:val="22"/>
              </w:rPr>
              <w:t xml:space="preserve">Turkey Point Nuclear </w:t>
            </w:r>
            <w:r w:rsidR="00AC66EA" w:rsidRPr="00632638">
              <w:rPr>
                <w:sz w:val="22"/>
                <w:szCs w:val="22"/>
              </w:rPr>
              <w:t>Plant</w:t>
            </w:r>
          </w:p>
          <w:p w:rsidR="00877418" w:rsidRPr="000472DA" w:rsidRDefault="00632638" w:rsidP="00C1621C">
            <w:pPr>
              <w:rPr>
                <w:b/>
                <w:bCs/>
                <w:sz w:val="22"/>
                <w:szCs w:val="22"/>
              </w:rPr>
            </w:pPr>
            <w:r w:rsidRPr="00CA4000">
              <w:rPr>
                <w:sz w:val="22"/>
              </w:rPr>
              <w:t>Replacement of Emergency Diesel Engines</w:t>
            </w:r>
          </w:p>
        </w:tc>
      </w:tr>
    </w:tbl>
    <w:p w:rsidR="003272AE" w:rsidRPr="007B3D9A" w:rsidRDefault="0027716E" w:rsidP="00371269">
      <w:pPr>
        <w:spacing w:after="120"/>
        <w:rPr>
          <w:sz w:val="22"/>
          <w:szCs w:val="22"/>
        </w:rPr>
      </w:pPr>
      <w:r w:rsidRPr="007B3D9A">
        <w:rPr>
          <w:sz w:val="22"/>
          <w:szCs w:val="22"/>
        </w:rPr>
        <w:t>This</w:t>
      </w:r>
      <w:r w:rsidR="003272AE" w:rsidRPr="007B3D9A">
        <w:rPr>
          <w:sz w:val="22"/>
          <w:szCs w:val="22"/>
        </w:rPr>
        <w:t xml:space="preserve"> is the final air construction permit, which authorizes </w:t>
      </w:r>
      <w:r w:rsidR="000052CA" w:rsidRPr="007B3D9A">
        <w:rPr>
          <w:sz w:val="22"/>
          <w:szCs w:val="22"/>
        </w:rPr>
        <w:t>replacement of two emergency diesel engines for</w:t>
      </w:r>
      <w:r w:rsidR="000B1A42">
        <w:rPr>
          <w:sz w:val="22"/>
          <w:szCs w:val="22"/>
        </w:rPr>
        <w:t xml:space="preserve"> the feed water pump and the 10-meter land utilization meteorological tower emergency generator at</w:t>
      </w:r>
      <w:r w:rsidR="000052CA" w:rsidRPr="007B3D9A">
        <w:rPr>
          <w:sz w:val="22"/>
          <w:szCs w:val="22"/>
        </w:rPr>
        <w:t xml:space="preserve"> the facility.  </w:t>
      </w:r>
      <w:r w:rsidR="003272AE" w:rsidRPr="007B3D9A">
        <w:rPr>
          <w:sz w:val="22"/>
          <w:szCs w:val="22"/>
        </w:rPr>
        <w:t xml:space="preserve">The proposed work will be conducted at the </w:t>
      </w:r>
      <w:r w:rsidR="000052CA" w:rsidRPr="007B3D9A">
        <w:rPr>
          <w:sz w:val="22"/>
          <w:szCs w:val="22"/>
        </w:rPr>
        <w:t>Turkey Point Nuclear Plant</w:t>
      </w:r>
      <w:r w:rsidR="003272AE" w:rsidRPr="007B3D9A">
        <w:rPr>
          <w:sz w:val="22"/>
          <w:szCs w:val="22"/>
        </w:rPr>
        <w:t xml:space="preserve">, which is a </w:t>
      </w:r>
      <w:r w:rsidR="007B3D9A">
        <w:rPr>
          <w:sz w:val="22"/>
          <w:szCs w:val="22"/>
        </w:rPr>
        <w:t xml:space="preserve">nuclear power </w:t>
      </w:r>
      <w:r w:rsidR="00E85CE4">
        <w:rPr>
          <w:sz w:val="22"/>
          <w:szCs w:val="22"/>
        </w:rPr>
        <w:t xml:space="preserve">generation </w:t>
      </w:r>
      <w:r w:rsidR="007B3D9A">
        <w:rPr>
          <w:sz w:val="22"/>
          <w:szCs w:val="22"/>
        </w:rPr>
        <w:t>plant</w:t>
      </w:r>
      <w:r w:rsidR="003272AE" w:rsidRPr="007B3D9A">
        <w:rPr>
          <w:sz w:val="22"/>
          <w:szCs w:val="22"/>
        </w:rPr>
        <w:t xml:space="preserve"> (Standard Industrial Classification No. </w:t>
      </w:r>
      <w:r w:rsidR="0017750E" w:rsidRPr="007B3D9A">
        <w:rPr>
          <w:sz w:val="22"/>
          <w:szCs w:val="22"/>
        </w:rPr>
        <w:t>4911</w:t>
      </w:r>
      <w:r w:rsidR="003272AE" w:rsidRPr="007B3D9A">
        <w:rPr>
          <w:sz w:val="22"/>
          <w:szCs w:val="22"/>
        </w:rPr>
        <w:t xml:space="preserve">).  The facility is located in </w:t>
      </w:r>
      <w:r w:rsidR="005702D4" w:rsidRPr="007B3D9A">
        <w:rPr>
          <w:sz w:val="22"/>
          <w:szCs w:val="22"/>
        </w:rPr>
        <w:t>Miami-Dade</w:t>
      </w:r>
      <w:r w:rsidR="003272AE" w:rsidRPr="007B3D9A">
        <w:rPr>
          <w:sz w:val="22"/>
          <w:szCs w:val="22"/>
        </w:rPr>
        <w:t xml:space="preserve"> County</w:t>
      </w:r>
      <w:r w:rsidR="007D0C6B">
        <w:rPr>
          <w:sz w:val="22"/>
          <w:szCs w:val="22"/>
        </w:rPr>
        <w:t xml:space="preserve"> at 9700</w:t>
      </w:r>
      <w:r w:rsidR="005702D4" w:rsidRPr="007B3D9A">
        <w:rPr>
          <w:sz w:val="22"/>
          <w:szCs w:val="22"/>
        </w:rPr>
        <w:t xml:space="preserve"> SW 344</w:t>
      </w:r>
      <w:r w:rsidR="005702D4" w:rsidRPr="007B3D9A">
        <w:rPr>
          <w:sz w:val="22"/>
          <w:szCs w:val="22"/>
          <w:vertAlign w:val="superscript"/>
        </w:rPr>
        <w:t>th</w:t>
      </w:r>
      <w:r w:rsidR="005702D4" w:rsidRPr="007B3D9A">
        <w:rPr>
          <w:sz w:val="22"/>
          <w:szCs w:val="22"/>
        </w:rPr>
        <w:t xml:space="preserve"> Street, Florida City</w:t>
      </w:r>
      <w:r w:rsidR="003272AE" w:rsidRPr="007B3D9A">
        <w:rPr>
          <w:sz w:val="22"/>
          <w:szCs w:val="22"/>
        </w:rPr>
        <w:t xml:space="preserve">, Florida.  The </w:t>
      </w:r>
      <w:r w:rsidR="00E85CE4" w:rsidRPr="00E85CE4">
        <w:rPr>
          <w:rStyle w:val="Strong"/>
          <w:b w:val="0"/>
          <w:color w:val="000000"/>
          <w:sz w:val="22"/>
          <w:szCs w:val="22"/>
        </w:rPr>
        <w:t>Universal Transverse Mercator</w:t>
      </w:r>
      <w:r w:rsidR="00E85CE4">
        <w:rPr>
          <w:rFonts w:ascii="Arial" w:hAnsi="Arial" w:cs="Arial"/>
          <w:color w:val="000000"/>
        </w:rPr>
        <w:t xml:space="preserve"> </w:t>
      </w:r>
      <w:r w:rsidR="00E85CE4">
        <w:rPr>
          <w:sz w:val="22"/>
          <w:szCs w:val="22"/>
        </w:rPr>
        <w:t>(</w:t>
      </w:r>
      <w:r w:rsidR="003272AE" w:rsidRPr="007B3D9A">
        <w:rPr>
          <w:sz w:val="22"/>
          <w:szCs w:val="22"/>
        </w:rPr>
        <w:t>UTM</w:t>
      </w:r>
      <w:r w:rsidR="00E85CE4">
        <w:rPr>
          <w:sz w:val="22"/>
          <w:szCs w:val="22"/>
        </w:rPr>
        <w:t>)</w:t>
      </w:r>
      <w:r w:rsidR="003272AE" w:rsidRPr="007B3D9A">
        <w:rPr>
          <w:sz w:val="22"/>
          <w:szCs w:val="22"/>
        </w:rPr>
        <w:t xml:space="preserve"> coordinates are Zone </w:t>
      </w:r>
      <w:r w:rsidR="005702D4" w:rsidRPr="007B3D9A">
        <w:rPr>
          <w:sz w:val="22"/>
          <w:szCs w:val="22"/>
        </w:rPr>
        <w:t>17,567.2</w:t>
      </w:r>
      <w:r w:rsidR="003272AE" w:rsidRPr="007B3D9A">
        <w:rPr>
          <w:sz w:val="22"/>
          <w:szCs w:val="22"/>
        </w:rPr>
        <w:t xml:space="preserve"> km East, and </w:t>
      </w:r>
      <w:r w:rsidR="005702D4" w:rsidRPr="007B3D9A">
        <w:rPr>
          <w:sz w:val="22"/>
          <w:szCs w:val="22"/>
        </w:rPr>
        <w:t xml:space="preserve">2813.2 </w:t>
      </w:r>
      <w:r w:rsidR="003272AE" w:rsidRPr="007B3D9A">
        <w:rPr>
          <w:sz w:val="22"/>
          <w:szCs w:val="22"/>
        </w:rPr>
        <w:t>km North</w:t>
      </w:r>
      <w:r w:rsidR="003272AE" w:rsidRPr="001257D6">
        <w:rPr>
          <w:sz w:val="22"/>
          <w:szCs w:val="22"/>
        </w:rPr>
        <w:t xml:space="preserve">.  </w:t>
      </w:r>
    </w:p>
    <w:p w:rsidR="00842F49" w:rsidRPr="00877418" w:rsidRDefault="009C4149" w:rsidP="00842F49">
      <w:pPr>
        <w:pStyle w:val="BodyText2"/>
        <w:rPr>
          <w:szCs w:val="22"/>
        </w:rPr>
      </w:pPr>
      <w:r>
        <w:rPr>
          <w:szCs w:val="22"/>
        </w:rPr>
        <w:t xml:space="preserve">This final permit is organized into the following sections:  </w:t>
      </w:r>
      <w:r w:rsidRPr="00877418">
        <w:rPr>
          <w:szCs w:val="22"/>
        </w:rPr>
        <w:t>Section 1</w:t>
      </w:r>
      <w:r>
        <w:rPr>
          <w:szCs w:val="22"/>
        </w:rPr>
        <w:t xml:space="preserve"> (</w:t>
      </w:r>
      <w:r w:rsidRPr="00877418">
        <w:rPr>
          <w:szCs w:val="22"/>
        </w:rPr>
        <w:t>General Information</w:t>
      </w:r>
      <w:r>
        <w:rPr>
          <w:szCs w:val="22"/>
        </w:rPr>
        <w:t xml:space="preserve">); </w:t>
      </w:r>
      <w:r w:rsidRPr="00877418">
        <w:rPr>
          <w:szCs w:val="22"/>
        </w:rPr>
        <w:t>Section 2</w:t>
      </w:r>
      <w:r>
        <w:rPr>
          <w:szCs w:val="22"/>
        </w:rPr>
        <w:t xml:space="preserve"> (</w:t>
      </w:r>
      <w:r w:rsidRPr="00877418">
        <w:rPr>
          <w:szCs w:val="22"/>
        </w:rPr>
        <w:t>Administrative Requirements</w:t>
      </w:r>
      <w:r>
        <w:rPr>
          <w:szCs w:val="22"/>
        </w:rPr>
        <w:t xml:space="preserve">); </w:t>
      </w:r>
      <w:r w:rsidRPr="00877418">
        <w:rPr>
          <w:szCs w:val="22"/>
        </w:rPr>
        <w:t>Section 3</w:t>
      </w:r>
      <w:r>
        <w:rPr>
          <w:szCs w:val="22"/>
        </w:rPr>
        <w:t xml:space="preserve"> (</w:t>
      </w:r>
      <w:r w:rsidRPr="00877418">
        <w:rPr>
          <w:szCs w:val="22"/>
        </w:rPr>
        <w:t>Emissions Unit Specific Conditions</w:t>
      </w:r>
      <w:r>
        <w:rPr>
          <w:szCs w:val="22"/>
        </w:rPr>
        <w:t xml:space="preserve">); </w:t>
      </w:r>
      <w:r w:rsidRPr="00877418">
        <w:rPr>
          <w:szCs w:val="22"/>
        </w:rPr>
        <w:t>Section 4</w:t>
      </w:r>
      <w:r>
        <w:rPr>
          <w:szCs w:val="22"/>
        </w:rPr>
        <w:t xml:space="preserve"> (</w:t>
      </w:r>
      <w:r w:rsidRPr="00877418">
        <w:rPr>
          <w:szCs w:val="22"/>
        </w:rPr>
        <w:t>Appendices</w:t>
      </w:r>
      <w:r>
        <w:rPr>
          <w:szCs w:val="22"/>
        </w:rPr>
        <w:t>).  Because of the technical nature of the project, the permit contains numerous acronyms and abbreviations, which are defined in Appendix A of Section 4 of this permit.</w:t>
      </w:r>
      <w:r w:rsidRPr="00047F18">
        <w:rPr>
          <w:szCs w:val="22"/>
        </w:rPr>
        <w:t xml:space="preserve"> </w:t>
      </w:r>
      <w:r>
        <w:rPr>
          <w:szCs w:val="22"/>
        </w:rPr>
        <w:t xml:space="preserve"> </w:t>
      </w:r>
      <w:r w:rsidRPr="00737D43">
        <w:rPr>
          <w:color w:val="000000"/>
          <w:szCs w:val="22"/>
        </w:rPr>
        <w:t xml:space="preserve">As noted in the Final Determination provided with this final permit, </w:t>
      </w:r>
      <w:r w:rsidR="00737D43">
        <w:rPr>
          <w:color w:val="000000"/>
          <w:szCs w:val="22"/>
        </w:rPr>
        <w:t>minor administrative type corrections</w:t>
      </w:r>
      <w:r w:rsidRPr="00737D43">
        <w:rPr>
          <w:color w:val="000000"/>
          <w:szCs w:val="22"/>
        </w:rPr>
        <w:t xml:space="preserve"> were made to the draft permit.</w:t>
      </w:r>
    </w:p>
    <w:p w:rsidR="00436837" w:rsidRDefault="004C73A6" w:rsidP="00D04A9E">
      <w:pPr>
        <w:pStyle w:val="BodyText2"/>
        <w:rPr>
          <w:szCs w:val="22"/>
        </w:rPr>
      </w:pPr>
      <w:r w:rsidRPr="00877418">
        <w:rPr>
          <w:szCs w:val="22"/>
        </w:rPr>
        <w:t>This air pollution construction permit is issued under the provisions of</w:t>
      </w:r>
      <w:r w:rsidR="00C90F74">
        <w:rPr>
          <w:szCs w:val="22"/>
        </w:rPr>
        <w:t xml:space="preserve">: </w:t>
      </w:r>
      <w:r w:rsidRPr="00877418">
        <w:rPr>
          <w:szCs w:val="22"/>
        </w:rPr>
        <w:t xml:space="preserve"> Chapter 403 of the Florida Statutes (F.S.)</w:t>
      </w:r>
      <w:r w:rsidR="00F21526">
        <w:rPr>
          <w:szCs w:val="22"/>
        </w:rPr>
        <w:t xml:space="preserve"> and</w:t>
      </w:r>
      <w:r w:rsidR="00C90F74">
        <w:rPr>
          <w:szCs w:val="22"/>
        </w:rPr>
        <w:t xml:space="preserve"> </w:t>
      </w:r>
      <w:r w:rsidRPr="00877418">
        <w:rPr>
          <w:szCs w:val="22"/>
        </w:rPr>
        <w:t>Chapters 62-4, 62-204, 62-210, 62-212, 62-296 and 62-297 of the Florida Administrative Code (F.A.C.)</w:t>
      </w:r>
      <w:r w:rsidR="00B37EF7">
        <w:rPr>
          <w:szCs w:val="22"/>
        </w:rPr>
        <w:t xml:space="preserve">.  </w:t>
      </w:r>
      <w:r w:rsidRPr="00877418">
        <w:rPr>
          <w:szCs w:val="22"/>
        </w:rPr>
        <w:t xml:space="preserve">The permittee is authorized to </w:t>
      </w:r>
      <w:r w:rsidR="002C1D42">
        <w:rPr>
          <w:szCs w:val="22"/>
        </w:rPr>
        <w:t xml:space="preserve">conduct </w:t>
      </w:r>
      <w:r w:rsidR="00B37EF7">
        <w:rPr>
          <w:szCs w:val="22"/>
        </w:rPr>
        <w:t xml:space="preserve">the proposed work </w:t>
      </w:r>
      <w:r w:rsidRPr="00877418">
        <w:rPr>
          <w:szCs w:val="22"/>
        </w:rPr>
        <w:t>in accordance with the conditions of this permit.</w:t>
      </w:r>
      <w:r w:rsidR="00652D24">
        <w:rPr>
          <w:szCs w:val="22"/>
        </w:rPr>
        <w:t xml:space="preserve">  This project is subject to the general preconstruction review requirements </w:t>
      </w:r>
      <w:r w:rsidR="00A54553">
        <w:rPr>
          <w:szCs w:val="22"/>
        </w:rPr>
        <w:t>in</w:t>
      </w:r>
      <w:r w:rsidR="00652D24">
        <w:rPr>
          <w:szCs w:val="22"/>
        </w:rPr>
        <w:t xml:space="preserve"> Rule 62-212.300, F.A.C.</w:t>
      </w:r>
      <w:r w:rsidR="00A54553">
        <w:rPr>
          <w:szCs w:val="22"/>
        </w:rPr>
        <w:t xml:space="preserve"> and is not subject to the preconstruction review requirements for major stationary sources in Rule 62-212.400, F.A.C. for the Prevention of Significant Deterioration (PSD) of Air Quality.</w:t>
      </w:r>
    </w:p>
    <w:p w:rsidR="0059325C" w:rsidRDefault="006158E1" w:rsidP="001146B5">
      <w:pPr>
        <w:pStyle w:val="BodyTextIndent"/>
        <w:ind w:left="0"/>
        <w:jc w:val="left"/>
        <w:rPr>
          <w:szCs w:val="22"/>
        </w:rPr>
      </w:pPr>
      <w:r>
        <w:rPr>
          <w:szCs w:val="22"/>
        </w:rPr>
        <w:t>Upon issuance of th</w:t>
      </w:r>
      <w:r w:rsidR="0027716E">
        <w:rPr>
          <w:szCs w:val="22"/>
        </w:rPr>
        <w:t>is</w:t>
      </w:r>
      <w:r>
        <w:rPr>
          <w:szCs w:val="22"/>
        </w:rPr>
        <w:t xml:space="preserve"> final permit, a</w:t>
      </w:r>
      <w:r w:rsidR="00E95A67" w:rsidRPr="00431B1F">
        <w:rPr>
          <w:szCs w:val="22"/>
        </w:rPr>
        <w:t>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842F49" w:rsidRDefault="00842F49" w:rsidP="000B1A42">
      <w:pPr>
        <w:pStyle w:val="BodyTextIndent"/>
        <w:spacing w:after="0"/>
        <w:ind w:left="5040"/>
        <w:jc w:val="left"/>
        <w:rPr>
          <w:szCs w:val="22"/>
        </w:rPr>
      </w:pPr>
      <w:r>
        <w:rPr>
          <w:szCs w:val="22"/>
        </w:rPr>
        <w:t>Executed in Tallahassee, Florida</w:t>
      </w:r>
    </w:p>
    <w:p w:rsidR="000B1A42" w:rsidRDefault="000B1A42" w:rsidP="00395372">
      <w:pPr>
        <w:pStyle w:val="BodyTextIndent"/>
        <w:spacing w:after="0"/>
        <w:ind w:left="0"/>
        <w:jc w:val="left"/>
        <w:rPr>
          <w:szCs w:val="22"/>
        </w:rPr>
      </w:pPr>
    </w:p>
    <w:p w:rsidR="009870E3" w:rsidRPr="001023C1" w:rsidRDefault="009870E3" w:rsidP="009870E3">
      <w:pPr>
        <w:spacing w:after="120"/>
        <w:ind w:left="5760"/>
        <w:rPr>
          <w:caps/>
          <w:sz w:val="22"/>
          <w:szCs w:val="22"/>
        </w:rPr>
      </w:pPr>
    </w:p>
    <w:p w:rsidR="000B1A42" w:rsidRDefault="000B1A42" w:rsidP="00395372">
      <w:pPr>
        <w:pStyle w:val="BodyTextIndent"/>
        <w:spacing w:after="0"/>
        <w:ind w:left="0"/>
        <w:jc w:val="left"/>
        <w:rPr>
          <w:szCs w:val="22"/>
        </w:rPr>
      </w:pPr>
    </w:p>
    <w:p w:rsidR="000B1A42" w:rsidRPr="00977C40" w:rsidRDefault="000B1A42" w:rsidP="005B7043">
      <w:pPr>
        <w:widowControl w:val="0"/>
        <w:tabs>
          <w:tab w:val="left" w:pos="8550"/>
        </w:tabs>
        <w:ind w:left="5040"/>
        <w:rPr>
          <w:szCs w:val="22"/>
          <w:u w:val="single"/>
        </w:rPr>
      </w:pPr>
      <w:r w:rsidRPr="00977C40">
        <w:rPr>
          <w:szCs w:val="22"/>
          <w:u w:val="single"/>
        </w:rPr>
        <w:tab/>
      </w:r>
    </w:p>
    <w:p w:rsidR="000B1A42" w:rsidRPr="00245C25" w:rsidRDefault="000B1A42" w:rsidP="000B1A42">
      <w:pPr>
        <w:widowControl w:val="0"/>
        <w:tabs>
          <w:tab w:val="left" w:pos="7200"/>
          <w:tab w:val="left" w:pos="8820"/>
        </w:tabs>
        <w:ind w:left="5040"/>
        <w:rPr>
          <w:szCs w:val="22"/>
        </w:rPr>
      </w:pPr>
      <w:r>
        <w:rPr>
          <w:szCs w:val="22"/>
        </w:rPr>
        <w:t>Jeffery F. Koerner, Program Administrator</w:t>
      </w:r>
    </w:p>
    <w:p w:rsidR="000B1A42" w:rsidRDefault="000B1A42" w:rsidP="000B1A42">
      <w:pPr>
        <w:widowControl w:val="0"/>
        <w:tabs>
          <w:tab w:val="left" w:pos="8820"/>
        </w:tabs>
        <w:ind w:left="5040"/>
        <w:rPr>
          <w:szCs w:val="22"/>
        </w:rPr>
      </w:pPr>
      <w:r>
        <w:rPr>
          <w:szCs w:val="22"/>
        </w:rPr>
        <w:t>Office of Permitting and Compliance</w:t>
      </w:r>
    </w:p>
    <w:p w:rsidR="000B1A42" w:rsidRDefault="000B1A42" w:rsidP="000B1A42">
      <w:pPr>
        <w:widowControl w:val="0"/>
        <w:tabs>
          <w:tab w:val="left" w:pos="8820"/>
        </w:tabs>
        <w:ind w:left="5040"/>
        <w:rPr>
          <w:szCs w:val="22"/>
        </w:rPr>
      </w:pPr>
      <w:r>
        <w:rPr>
          <w:szCs w:val="22"/>
        </w:rPr>
        <w:t>Division of Air Resource Management</w:t>
      </w:r>
    </w:p>
    <w:p w:rsidR="008E2061" w:rsidRDefault="000B1A42" w:rsidP="00842F49">
      <w:pPr>
        <w:pStyle w:val="BodyTextIndent"/>
        <w:ind w:left="0"/>
        <w:jc w:val="left"/>
        <w:rPr>
          <w:szCs w:val="22"/>
        </w:rPr>
      </w:pPr>
      <w:r>
        <w:rPr>
          <w:szCs w:val="22"/>
        </w:rPr>
        <w:t>JFK/sa/jh</w:t>
      </w:r>
    </w:p>
    <w:p w:rsidR="000B1A42" w:rsidRDefault="000B1A42" w:rsidP="00842F49">
      <w:pPr>
        <w:pStyle w:val="BodyTextIndent"/>
        <w:ind w:left="0"/>
        <w:jc w:val="left"/>
        <w:rPr>
          <w:szCs w:val="22"/>
        </w:rPr>
        <w:sectPr w:rsidR="000B1A42" w:rsidSect="00D756F3">
          <w:headerReference w:type="even" r:id="rId7"/>
          <w:headerReference w:type="default" r:id="rId8"/>
          <w:footerReference w:type="even" r:id="rId9"/>
          <w:footerReference w:type="default" r:id="rId10"/>
          <w:pgSz w:w="12240" w:h="15840" w:code="1"/>
          <w:pgMar w:top="1140" w:right="1080" w:bottom="720" w:left="1080" w:header="720" w:footer="720" w:gutter="0"/>
          <w:cols w:space="720"/>
          <w:docGrid w:linePitch="272"/>
        </w:sectPr>
      </w:pPr>
    </w:p>
    <w:p w:rsidR="008E2061" w:rsidRPr="004C396D" w:rsidRDefault="008E2061" w:rsidP="008E2061">
      <w:pPr>
        <w:pStyle w:val="Heading2"/>
        <w:numPr>
          <w:ilvl w:val="0"/>
          <w:numId w:val="0"/>
        </w:numPr>
        <w:spacing w:before="0" w:after="120"/>
        <w:jc w:val="center"/>
        <w:rPr>
          <w:rFonts w:ascii="Times New Roman" w:hAnsi="Times New Roman"/>
          <w:i w:val="0"/>
          <w:sz w:val="22"/>
          <w:szCs w:val="22"/>
        </w:rPr>
      </w:pPr>
      <w:r w:rsidRPr="004C396D">
        <w:rPr>
          <w:rFonts w:ascii="Times New Roman" w:hAnsi="Times New Roman"/>
          <w:i w:val="0"/>
          <w:sz w:val="22"/>
          <w:szCs w:val="22"/>
        </w:rPr>
        <w:lastRenderedPageBreak/>
        <w:t>CERTIFICATE OF SERVICE</w:t>
      </w:r>
    </w:p>
    <w:p w:rsidR="000B1A42" w:rsidRPr="00431B1F" w:rsidRDefault="000B1A42" w:rsidP="000B1A42">
      <w:pPr>
        <w:keepNext/>
        <w:spacing w:after="120"/>
        <w:rPr>
          <w:sz w:val="22"/>
          <w:szCs w:val="22"/>
        </w:rPr>
      </w:pPr>
      <w:r>
        <w:rPr>
          <w:sz w:val="22"/>
          <w:szCs w:val="22"/>
        </w:rPr>
        <w:t>The undersigned duly designated deputy agency clerk hereby certifies that this Air</w:t>
      </w:r>
      <w:r w:rsidRPr="004357DC">
        <w:rPr>
          <w:sz w:val="22"/>
          <w:szCs w:val="22"/>
        </w:rPr>
        <w:t xml:space="preserve"> Permit package</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8E2061" w:rsidRPr="00245C25" w:rsidRDefault="009870E3" w:rsidP="009870E3">
      <w:pPr>
        <w:rPr>
          <w:sz w:val="22"/>
          <w:szCs w:val="22"/>
          <w:highlight w:val="yellow"/>
        </w:rPr>
      </w:pPr>
      <w:r w:rsidRPr="009870E3">
        <w:rPr>
          <w:sz w:val="22"/>
          <w:szCs w:val="22"/>
        </w:rPr>
        <w:t>Gabriel Mendoza</w:t>
      </w:r>
      <w:r w:rsidR="008E2061" w:rsidRPr="00EB5DEE">
        <w:rPr>
          <w:sz w:val="22"/>
          <w:szCs w:val="22"/>
        </w:rPr>
        <w:t>, Florida Power and Light Company</w:t>
      </w:r>
      <w:r w:rsidR="008E2061">
        <w:rPr>
          <w:sz w:val="22"/>
          <w:szCs w:val="22"/>
        </w:rPr>
        <w:t>:</w:t>
      </w:r>
      <w:r w:rsidR="008E2061" w:rsidRPr="00EB5DEE">
        <w:t xml:space="preserve"> </w:t>
      </w:r>
      <w:r w:rsidR="008E2061">
        <w:t xml:space="preserve"> </w:t>
      </w:r>
      <w:hyperlink r:id="rId11" w:history="1">
        <w:r w:rsidRPr="00716F10">
          <w:rPr>
            <w:rStyle w:val="Hyperlink"/>
            <w:sz w:val="22"/>
            <w:szCs w:val="22"/>
          </w:rPr>
          <w:t>gabriel.mendoza@fpl.com</w:t>
        </w:r>
      </w:hyperlink>
      <w:r>
        <w:rPr>
          <w:sz w:val="22"/>
          <w:szCs w:val="22"/>
          <w:u w:val="single"/>
        </w:rPr>
        <w:t xml:space="preserve"> </w:t>
      </w:r>
    </w:p>
    <w:p w:rsidR="00F41018" w:rsidRDefault="00F41018" w:rsidP="008E2061">
      <w:pPr>
        <w:widowControl w:val="0"/>
        <w:tabs>
          <w:tab w:val="left" w:pos="-720"/>
          <w:tab w:val="left" w:pos="4320"/>
        </w:tabs>
        <w:outlineLvl w:val="0"/>
        <w:rPr>
          <w:sz w:val="22"/>
          <w:szCs w:val="22"/>
        </w:rPr>
      </w:pPr>
      <w:r>
        <w:rPr>
          <w:sz w:val="22"/>
          <w:szCs w:val="22"/>
        </w:rPr>
        <w:t xml:space="preserve">John Hampp, Florida Power and Light Company:  </w:t>
      </w:r>
      <w:hyperlink r:id="rId12" w:history="1">
        <w:r w:rsidRPr="00776038">
          <w:rPr>
            <w:rStyle w:val="Hyperlink"/>
            <w:sz w:val="22"/>
            <w:szCs w:val="22"/>
          </w:rPr>
          <w:t>john.hampp@fpl.com</w:t>
        </w:r>
      </w:hyperlink>
      <w:r>
        <w:rPr>
          <w:sz w:val="22"/>
          <w:szCs w:val="22"/>
        </w:rPr>
        <w:t xml:space="preserve"> </w:t>
      </w:r>
    </w:p>
    <w:p w:rsidR="008E2061" w:rsidRPr="00245C25" w:rsidRDefault="009870E3" w:rsidP="008E2061">
      <w:pPr>
        <w:widowControl w:val="0"/>
        <w:tabs>
          <w:tab w:val="left" w:pos="-720"/>
          <w:tab w:val="left" w:pos="4320"/>
        </w:tabs>
        <w:outlineLvl w:val="0"/>
        <w:rPr>
          <w:sz w:val="22"/>
          <w:szCs w:val="22"/>
          <w:highlight w:val="yellow"/>
        </w:rPr>
      </w:pPr>
      <w:r>
        <w:rPr>
          <w:sz w:val="22"/>
          <w:szCs w:val="22"/>
        </w:rPr>
        <w:t>Jeffrey Zuczek</w:t>
      </w:r>
      <w:r w:rsidR="008E2061" w:rsidRPr="00E84082">
        <w:rPr>
          <w:sz w:val="22"/>
          <w:szCs w:val="22"/>
        </w:rPr>
        <w:t xml:space="preserve">, Florida Power and Light Company:  </w:t>
      </w:r>
      <w:hyperlink r:id="rId13" w:history="1">
        <w:r w:rsidRPr="00716F10">
          <w:rPr>
            <w:rStyle w:val="Hyperlink"/>
            <w:sz w:val="22"/>
            <w:szCs w:val="22"/>
          </w:rPr>
          <w:t>jeffrey.zuczek@fpl.com</w:t>
        </w:r>
      </w:hyperlink>
      <w:r>
        <w:rPr>
          <w:sz w:val="22"/>
          <w:szCs w:val="22"/>
          <w:u w:val="single"/>
        </w:rPr>
        <w:t xml:space="preserve"> </w:t>
      </w:r>
    </w:p>
    <w:p w:rsidR="00737D43" w:rsidRDefault="00737D43" w:rsidP="008E2061">
      <w:pPr>
        <w:widowControl w:val="0"/>
        <w:tabs>
          <w:tab w:val="left" w:pos="-720"/>
          <w:tab w:val="left" w:pos="4320"/>
        </w:tabs>
        <w:outlineLvl w:val="0"/>
        <w:rPr>
          <w:sz w:val="22"/>
          <w:szCs w:val="22"/>
        </w:rPr>
      </w:pPr>
      <w:r>
        <w:rPr>
          <w:sz w:val="22"/>
          <w:szCs w:val="22"/>
        </w:rPr>
        <w:t xml:space="preserve">Mary Archer, Florida Power and Light Company:  </w:t>
      </w:r>
      <w:hyperlink r:id="rId14" w:history="1">
        <w:r w:rsidRPr="00935A21">
          <w:rPr>
            <w:rStyle w:val="Hyperlink"/>
            <w:sz w:val="22"/>
            <w:szCs w:val="22"/>
          </w:rPr>
          <w:t>mary.archer@fpl.com</w:t>
        </w:r>
      </w:hyperlink>
      <w:r>
        <w:rPr>
          <w:sz w:val="22"/>
          <w:szCs w:val="22"/>
        </w:rPr>
        <w:t xml:space="preserve"> </w:t>
      </w:r>
    </w:p>
    <w:p w:rsidR="008E2061" w:rsidRPr="0053523C" w:rsidRDefault="008E2061" w:rsidP="008E2061">
      <w:pPr>
        <w:widowControl w:val="0"/>
        <w:tabs>
          <w:tab w:val="left" w:pos="-720"/>
          <w:tab w:val="left" w:pos="4320"/>
        </w:tabs>
        <w:outlineLvl w:val="0"/>
        <w:rPr>
          <w:sz w:val="22"/>
          <w:szCs w:val="22"/>
          <w:u w:val="single"/>
        </w:rPr>
      </w:pPr>
      <w:r w:rsidRPr="000C0525">
        <w:rPr>
          <w:sz w:val="22"/>
          <w:szCs w:val="22"/>
        </w:rPr>
        <w:t>Kennard F. Kosky, P.E., Golder Associates, Inc</w:t>
      </w:r>
      <w:r w:rsidRPr="0053523C">
        <w:rPr>
          <w:sz w:val="22"/>
          <w:szCs w:val="22"/>
        </w:rPr>
        <w:t xml:space="preserve">.:  </w:t>
      </w:r>
      <w:hyperlink r:id="rId15" w:history="1">
        <w:r w:rsidRPr="0053523C">
          <w:rPr>
            <w:rStyle w:val="Hyperlink"/>
            <w:sz w:val="22"/>
            <w:szCs w:val="22"/>
          </w:rPr>
          <w:t>kkosky@golder.com</w:t>
        </w:r>
      </w:hyperlink>
    </w:p>
    <w:p w:rsidR="008E2061" w:rsidRPr="0053523C" w:rsidRDefault="008E2061" w:rsidP="008E2061">
      <w:pPr>
        <w:widowControl w:val="0"/>
        <w:tabs>
          <w:tab w:val="left" w:pos="-720"/>
          <w:tab w:val="left" w:pos="4320"/>
        </w:tabs>
        <w:outlineLvl w:val="0"/>
        <w:rPr>
          <w:sz w:val="22"/>
          <w:szCs w:val="22"/>
          <w:highlight w:val="yellow"/>
        </w:rPr>
      </w:pPr>
      <w:r w:rsidRPr="0053523C">
        <w:rPr>
          <w:sz w:val="22"/>
          <w:szCs w:val="22"/>
        </w:rPr>
        <w:t xml:space="preserve">H. Patrick Wong, Miami-Dade </w:t>
      </w:r>
      <w:r w:rsidR="009870E3">
        <w:rPr>
          <w:sz w:val="22"/>
          <w:szCs w:val="22"/>
        </w:rPr>
        <w:t>R</w:t>
      </w:r>
      <w:r w:rsidRPr="0053523C">
        <w:rPr>
          <w:sz w:val="22"/>
          <w:szCs w:val="22"/>
        </w:rPr>
        <w:t xml:space="preserve">ER:  </w:t>
      </w:r>
      <w:hyperlink r:id="rId16" w:history="1">
        <w:r w:rsidRPr="0053523C">
          <w:rPr>
            <w:rStyle w:val="Hyperlink"/>
            <w:sz w:val="22"/>
            <w:szCs w:val="22"/>
          </w:rPr>
          <w:t>wongp@miamidade.gov</w:t>
        </w:r>
      </w:hyperlink>
      <w:r w:rsidRPr="0053523C">
        <w:rPr>
          <w:sz w:val="22"/>
          <w:szCs w:val="22"/>
          <w:highlight w:val="yellow"/>
        </w:rPr>
        <w:t xml:space="preserve"> </w:t>
      </w:r>
    </w:p>
    <w:p w:rsidR="009870E3" w:rsidRDefault="009870E3" w:rsidP="008E2061">
      <w:pPr>
        <w:widowControl w:val="0"/>
        <w:tabs>
          <w:tab w:val="left" w:pos="-720"/>
          <w:tab w:val="left" w:pos="4320"/>
        </w:tabs>
        <w:outlineLvl w:val="0"/>
        <w:rPr>
          <w:sz w:val="22"/>
          <w:szCs w:val="22"/>
        </w:rPr>
      </w:pPr>
      <w:r>
        <w:rPr>
          <w:sz w:val="22"/>
          <w:szCs w:val="22"/>
        </w:rPr>
        <w:t xml:space="preserve">Linda Brien, DEP – SED:  </w:t>
      </w:r>
      <w:hyperlink r:id="rId17" w:history="1">
        <w:r w:rsidRPr="00716F10">
          <w:rPr>
            <w:rStyle w:val="Hyperlink"/>
            <w:sz w:val="22"/>
            <w:szCs w:val="22"/>
          </w:rPr>
          <w:t>linda.brien@dep.state.fl.us</w:t>
        </w:r>
      </w:hyperlink>
      <w:r>
        <w:rPr>
          <w:sz w:val="22"/>
          <w:szCs w:val="22"/>
        </w:rPr>
        <w:t xml:space="preserve"> </w:t>
      </w:r>
    </w:p>
    <w:p w:rsidR="008E2061" w:rsidRPr="00245C25" w:rsidRDefault="000B1A42" w:rsidP="008E2061">
      <w:pPr>
        <w:widowControl w:val="0"/>
        <w:tabs>
          <w:tab w:val="left" w:pos="-720"/>
          <w:tab w:val="left" w:pos="4320"/>
        </w:tabs>
        <w:outlineLvl w:val="0"/>
        <w:rPr>
          <w:sz w:val="22"/>
          <w:szCs w:val="22"/>
          <w:highlight w:val="yellow"/>
        </w:rPr>
      </w:pPr>
      <w:r>
        <w:rPr>
          <w:sz w:val="22"/>
          <w:szCs w:val="22"/>
        </w:rPr>
        <w:t>Joe Lurix</w:t>
      </w:r>
      <w:r w:rsidR="008E2061" w:rsidRPr="0053523C">
        <w:rPr>
          <w:sz w:val="22"/>
          <w:szCs w:val="22"/>
        </w:rPr>
        <w:t xml:space="preserve">, </w:t>
      </w:r>
      <w:r>
        <w:rPr>
          <w:sz w:val="22"/>
          <w:szCs w:val="22"/>
        </w:rPr>
        <w:t>DEP - SED</w:t>
      </w:r>
      <w:r w:rsidR="008E2061" w:rsidRPr="0053523C">
        <w:rPr>
          <w:sz w:val="22"/>
          <w:szCs w:val="22"/>
        </w:rPr>
        <w:t xml:space="preserve">:  </w:t>
      </w:r>
      <w:hyperlink r:id="rId18" w:history="1">
        <w:r w:rsidRPr="00716F10">
          <w:rPr>
            <w:rStyle w:val="Hyperlink"/>
            <w:sz w:val="22"/>
            <w:szCs w:val="22"/>
          </w:rPr>
          <w:t>joe.lurix@dep.state.fl.us</w:t>
        </w:r>
      </w:hyperlink>
      <w:r>
        <w:rPr>
          <w:sz w:val="22"/>
          <w:szCs w:val="22"/>
          <w:u w:val="single"/>
        </w:rPr>
        <w:t xml:space="preserve"> </w:t>
      </w:r>
    </w:p>
    <w:p w:rsidR="00F41018" w:rsidRDefault="00F41018" w:rsidP="008E2061">
      <w:pPr>
        <w:widowControl w:val="0"/>
        <w:tabs>
          <w:tab w:val="left" w:pos="-720"/>
          <w:tab w:val="left" w:pos="4320"/>
        </w:tabs>
        <w:outlineLvl w:val="0"/>
        <w:rPr>
          <w:sz w:val="22"/>
          <w:szCs w:val="22"/>
        </w:rPr>
      </w:pPr>
      <w:r>
        <w:rPr>
          <w:sz w:val="22"/>
          <w:szCs w:val="22"/>
        </w:rPr>
        <w:t xml:space="preserve">Cindy Mulkey, DEP – Siting Office:  </w:t>
      </w:r>
      <w:hyperlink r:id="rId19" w:history="1">
        <w:r w:rsidRPr="00776038">
          <w:rPr>
            <w:rStyle w:val="Hyperlink"/>
            <w:sz w:val="22"/>
            <w:szCs w:val="22"/>
          </w:rPr>
          <w:t>cindy.mulkey@dep.state.fl.us</w:t>
        </w:r>
      </w:hyperlink>
      <w:r>
        <w:rPr>
          <w:sz w:val="22"/>
          <w:szCs w:val="22"/>
        </w:rPr>
        <w:t xml:space="preserve"> </w:t>
      </w:r>
    </w:p>
    <w:p w:rsidR="008E2061" w:rsidRDefault="000B1A42" w:rsidP="008E2061">
      <w:pPr>
        <w:widowControl w:val="0"/>
        <w:tabs>
          <w:tab w:val="left" w:pos="-720"/>
          <w:tab w:val="left" w:pos="4320"/>
        </w:tabs>
        <w:outlineLvl w:val="0"/>
        <w:rPr>
          <w:sz w:val="22"/>
          <w:szCs w:val="22"/>
        </w:rPr>
      </w:pPr>
      <w:r>
        <w:rPr>
          <w:sz w:val="22"/>
          <w:szCs w:val="22"/>
        </w:rPr>
        <w:t>Heather Ceron</w:t>
      </w:r>
      <w:r w:rsidR="008E2061" w:rsidRPr="0053523C">
        <w:rPr>
          <w:sz w:val="22"/>
          <w:szCs w:val="22"/>
        </w:rPr>
        <w:t>, EPA Region 4</w:t>
      </w:r>
      <w:r w:rsidR="008E2061">
        <w:rPr>
          <w:sz w:val="22"/>
          <w:szCs w:val="22"/>
        </w:rPr>
        <w:t>:</w:t>
      </w:r>
      <w:r w:rsidR="008E2061" w:rsidRPr="0053523C">
        <w:rPr>
          <w:sz w:val="22"/>
          <w:szCs w:val="22"/>
        </w:rPr>
        <w:t xml:space="preserve"> </w:t>
      </w:r>
      <w:r w:rsidR="008E2061">
        <w:rPr>
          <w:sz w:val="22"/>
          <w:szCs w:val="22"/>
        </w:rPr>
        <w:t xml:space="preserve"> </w:t>
      </w:r>
      <w:hyperlink r:id="rId20" w:history="1">
        <w:r w:rsidRPr="00716F10">
          <w:rPr>
            <w:rStyle w:val="Hyperlink"/>
            <w:sz w:val="22"/>
            <w:szCs w:val="22"/>
          </w:rPr>
          <w:t>heather.ceron@epa.gov</w:t>
        </w:r>
      </w:hyperlink>
    </w:p>
    <w:p w:rsidR="008E2061" w:rsidRDefault="008E2061" w:rsidP="008E2061">
      <w:pPr>
        <w:widowControl w:val="0"/>
        <w:tabs>
          <w:tab w:val="left" w:pos="-720"/>
          <w:tab w:val="left" w:pos="4320"/>
        </w:tabs>
        <w:outlineLvl w:val="0"/>
        <w:rPr>
          <w:sz w:val="22"/>
          <w:szCs w:val="22"/>
          <w:u w:val="single"/>
        </w:rPr>
      </w:pPr>
      <w:r>
        <w:rPr>
          <w:sz w:val="22"/>
          <w:szCs w:val="22"/>
        </w:rPr>
        <w:t xml:space="preserve">Barbara Friday, DEP </w:t>
      </w:r>
      <w:r w:rsidR="000B1A42">
        <w:rPr>
          <w:sz w:val="22"/>
          <w:szCs w:val="22"/>
        </w:rPr>
        <w:t>- OPC</w:t>
      </w:r>
      <w:r>
        <w:rPr>
          <w:sz w:val="22"/>
          <w:szCs w:val="22"/>
        </w:rPr>
        <w:t xml:space="preserve">:  </w:t>
      </w:r>
      <w:r w:rsidRPr="006A104D">
        <w:rPr>
          <w:sz w:val="22"/>
          <w:szCs w:val="22"/>
          <w:u w:val="single"/>
        </w:rPr>
        <w:t>b</w:t>
      </w:r>
      <w:hyperlink r:id="rId21" w:history="1">
        <w:r w:rsidRPr="006A104D">
          <w:rPr>
            <w:rStyle w:val="Hyperlink"/>
            <w:sz w:val="22"/>
            <w:szCs w:val="22"/>
          </w:rPr>
          <w:t>arbara.friday@dep.state.fl.us</w:t>
        </w:r>
      </w:hyperlink>
    </w:p>
    <w:p w:rsidR="008E2061" w:rsidRDefault="008E2061" w:rsidP="008E2061">
      <w:pPr>
        <w:widowControl w:val="0"/>
        <w:tabs>
          <w:tab w:val="left" w:pos="-720"/>
          <w:tab w:val="left" w:pos="4320"/>
        </w:tabs>
        <w:outlineLvl w:val="0"/>
        <w:rPr>
          <w:sz w:val="22"/>
          <w:szCs w:val="22"/>
          <w:u w:val="single"/>
        </w:rPr>
      </w:pPr>
      <w:r w:rsidRPr="00AD76AE">
        <w:rPr>
          <w:sz w:val="22"/>
          <w:szCs w:val="22"/>
        </w:rPr>
        <w:t xml:space="preserve">Lynn Scearce, DEP </w:t>
      </w:r>
      <w:r w:rsidR="000B1A42">
        <w:rPr>
          <w:sz w:val="22"/>
          <w:szCs w:val="22"/>
        </w:rPr>
        <w:t>- OPC</w:t>
      </w:r>
      <w:r w:rsidRPr="006A104D">
        <w:rPr>
          <w:sz w:val="22"/>
          <w:szCs w:val="22"/>
        </w:rPr>
        <w:t xml:space="preserve">:  </w:t>
      </w:r>
      <w:hyperlink r:id="rId22" w:history="1">
        <w:r w:rsidRPr="006A104D">
          <w:rPr>
            <w:rStyle w:val="Hyperlink"/>
            <w:sz w:val="22"/>
            <w:szCs w:val="22"/>
          </w:rPr>
          <w:t>lynn.scearce@dep.state.fl.us</w:t>
        </w:r>
      </w:hyperlink>
    </w:p>
    <w:p w:rsidR="008E2061" w:rsidRDefault="008E2061" w:rsidP="008E2061">
      <w:pPr>
        <w:widowControl w:val="0"/>
        <w:tabs>
          <w:tab w:val="left" w:pos="-720"/>
          <w:tab w:val="left" w:pos="4320"/>
        </w:tabs>
        <w:outlineLvl w:val="0"/>
        <w:rPr>
          <w:sz w:val="22"/>
          <w:szCs w:val="22"/>
          <w:u w:val="single"/>
        </w:rPr>
      </w:pPr>
    </w:p>
    <w:p w:rsidR="008E2061" w:rsidRDefault="008E2061" w:rsidP="008E2061">
      <w:pPr>
        <w:widowControl w:val="0"/>
        <w:tabs>
          <w:tab w:val="left" w:pos="-720"/>
          <w:tab w:val="left" w:pos="4320"/>
        </w:tabs>
        <w:outlineLvl w:val="0"/>
        <w:rPr>
          <w:sz w:val="22"/>
          <w:szCs w:val="22"/>
        </w:rPr>
      </w:pPr>
    </w:p>
    <w:p w:rsidR="008E2061" w:rsidRPr="00245C25" w:rsidRDefault="008E2061" w:rsidP="008E2061">
      <w:pPr>
        <w:widowControl w:val="0"/>
        <w:tabs>
          <w:tab w:val="left" w:pos="-720"/>
          <w:tab w:val="left" w:pos="4320"/>
        </w:tabs>
        <w:spacing w:before="120" w:after="120"/>
        <w:ind w:left="4320"/>
        <w:outlineLvl w:val="0"/>
        <w:rPr>
          <w:sz w:val="22"/>
          <w:szCs w:val="22"/>
        </w:rPr>
      </w:pPr>
      <w:r w:rsidRPr="00245C25">
        <w:rPr>
          <w:sz w:val="22"/>
          <w:szCs w:val="22"/>
        </w:rPr>
        <w:t>Clerk Stamp</w:t>
      </w:r>
    </w:p>
    <w:p w:rsidR="008E2061" w:rsidRPr="00245C25" w:rsidRDefault="008E2061" w:rsidP="008E2061">
      <w:pPr>
        <w:widowControl w:val="0"/>
        <w:tabs>
          <w:tab w:val="left" w:pos="-720"/>
          <w:tab w:val="left" w:pos="0"/>
          <w:tab w:val="left" w:pos="4320"/>
        </w:tabs>
        <w:ind w:left="4320"/>
        <w:outlineLvl w:val="0"/>
        <w:rPr>
          <w:sz w:val="22"/>
          <w:szCs w:val="22"/>
        </w:rPr>
      </w:pPr>
      <w:r w:rsidRPr="00245C25">
        <w:rPr>
          <w:b/>
          <w:sz w:val="22"/>
          <w:szCs w:val="22"/>
        </w:rPr>
        <w:t>FILING AND ACKNOWLEDGMENT FILED</w:t>
      </w:r>
      <w:r w:rsidRPr="00245C25">
        <w:rPr>
          <w:sz w:val="22"/>
          <w:szCs w:val="22"/>
        </w:rPr>
        <w:t>, on this date, pursuant to Section 120.52(7), Florida Statutes, with the designated agency clerk, receipt of which is hereby acknowledged.</w:t>
      </w:r>
    </w:p>
    <w:p w:rsidR="008E2061" w:rsidRDefault="008E2061" w:rsidP="008E2061">
      <w:pPr>
        <w:widowControl w:val="0"/>
        <w:tabs>
          <w:tab w:val="left" w:pos="-720"/>
          <w:tab w:val="left" w:pos="4320"/>
        </w:tabs>
        <w:ind w:left="4320"/>
        <w:rPr>
          <w:sz w:val="22"/>
          <w:szCs w:val="22"/>
        </w:rPr>
      </w:pPr>
    </w:p>
    <w:p w:rsidR="009870E3" w:rsidRPr="001023C1" w:rsidRDefault="009870E3" w:rsidP="009870E3">
      <w:pPr>
        <w:spacing w:after="120"/>
        <w:ind w:left="4320"/>
        <w:rPr>
          <w:caps/>
          <w:sz w:val="22"/>
          <w:szCs w:val="22"/>
        </w:rPr>
      </w:pPr>
    </w:p>
    <w:p w:rsidR="009870E3" w:rsidRDefault="009870E3" w:rsidP="008E2061">
      <w:pPr>
        <w:widowControl w:val="0"/>
        <w:tabs>
          <w:tab w:val="left" w:pos="-720"/>
          <w:tab w:val="left" w:pos="4320"/>
        </w:tabs>
        <w:ind w:left="4320"/>
        <w:rPr>
          <w:sz w:val="22"/>
          <w:szCs w:val="22"/>
        </w:rPr>
      </w:pPr>
    </w:p>
    <w:p w:rsidR="009870E3" w:rsidRDefault="009870E3" w:rsidP="008E2061">
      <w:pPr>
        <w:widowControl w:val="0"/>
        <w:tabs>
          <w:tab w:val="left" w:pos="-720"/>
          <w:tab w:val="left" w:pos="4320"/>
        </w:tabs>
        <w:ind w:left="4320"/>
        <w:rPr>
          <w:sz w:val="22"/>
          <w:szCs w:val="22"/>
        </w:rPr>
      </w:pPr>
    </w:p>
    <w:p w:rsidR="009870E3" w:rsidRDefault="009870E3" w:rsidP="008E2061">
      <w:pPr>
        <w:widowControl w:val="0"/>
        <w:tabs>
          <w:tab w:val="left" w:pos="-720"/>
          <w:tab w:val="left" w:pos="4320"/>
        </w:tabs>
        <w:ind w:left="4320"/>
        <w:rPr>
          <w:sz w:val="22"/>
          <w:szCs w:val="22"/>
        </w:rPr>
      </w:pPr>
    </w:p>
    <w:p w:rsidR="009870E3" w:rsidRDefault="009870E3" w:rsidP="008E2061">
      <w:pPr>
        <w:widowControl w:val="0"/>
        <w:tabs>
          <w:tab w:val="left" w:pos="-720"/>
          <w:tab w:val="left" w:pos="4320"/>
        </w:tabs>
        <w:ind w:left="4320"/>
        <w:rPr>
          <w:sz w:val="22"/>
          <w:szCs w:val="22"/>
        </w:rPr>
      </w:pPr>
    </w:p>
    <w:p w:rsidR="009870E3" w:rsidRDefault="009870E3" w:rsidP="008E2061">
      <w:pPr>
        <w:widowControl w:val="0"/>
        <w:tabs>
          <w:tab w:val="left" w:pos="-720"/>
          <w:tab w:val="left" w:pos="4320"/>
        </w:tabs>
        <w:ind w:left="4320"/>
        <w:rPr>
          <w:sz w:val="22"/>
          <w:szCs w:val="22"/>
        </w:rPr>
      </w:pPr>
    </w:p>
    <w:p w:rsidR="009870E3" w:rsidRPr="00245C25" w:rsidRDefault="009870E3" w:rsidP="008E2061">
      <w:pPr>
        <w:widowControl w:val="0"/>
        <w:tabs>
          <w:tab w:val="left" w:pos="-720"/>
          <w:tab w:val="left" w:pos="4320"/>
        </w:tabs>
        <w:ind w:left="4320"/>
        <w:rPr>
          <w:sz w:val="22"/>
          <w:szCs w:val="22"/>
        </w:rPr>
      </w:pPr>
    </w:p>
    <w:p w:rsidR="000F1227" w:rsidRPr="000F1227" w:rsidRDefault="000F1227" w:rsidP="00C1621C">
      <w:pPr>
        <w:pStyle w:val="BodyTextIndent"/>
        <w:ind w:left="0"/>
        <w:jc w:val="left"/>
        <w:rPr>
          <w:szCs w:val="22"/>
        </w:rPr>
        <w:sectPr w:rsidR="000F1227" w:rsidRPr="000F1227" w:rsidSect="009870E3">
          <w:headerReference w:type="even" r:id="rId23"/>
          <w:headerReference w:type="default" r:id="rId24"/>
          <w:footerReference w:type="default" r:id="rId25"/>
          <w:headerReference w:type="first" r:id="rId26"/>
          <w:pgSz w:w="12240" w:h="15840" w:code="1"/>
          <w:pgMar w:top="720" w:right="1080" w:bottom="720" w:left="1080" w:header="720" w:footer="720" w:gutter="0"/>
          <w:cols w:space="720"/>
        </w:sectPr>
      </w:pPr>
    </w:p>
    <w:p w:rsidR="004C73A6" w:rsidRPr="00877418" w:rsidRDefault="004C73A6" w:rsidP="00111D4B">
      <w:pPr>
        <w:spacing w:after="120"/>
        <w:rPr>
          <w:caps/>
          <w:sz w:val="22"/>
          <w:szCs w:val="22"/>
          <w:u w:val="single"/>
        </w:rPr>
      </w:pPr>
      <w:r w:rsidRPr="00877418">
        <w:rPr>
          <w:b/>
          <w:caps/>
          <w:sz w:val="22"/>
          <w:szCs w:val="22"/>
        </w:rPr>
        <w:lastRenderedPageBreak/>
        <w:t>Facility and Project Description</w:t>
      </w:r>
    </w:p>
    <w:p w:rsidR="00E83FBF" w:rsidRDefault="00E83FBF" w:rsidP="00C36C8B">
      <w:pPr>
        <w:pStyle w:val="BodyText3"/>
        <w:numPr>
          <w:ilvl w:val="12"/>
          <w:numId w:val="0"/>
        </w:numPr>
        <w:jc w:val="left"/>
        <w:rPr>
          <w:b/>
          <w:szCs w:val="22"/>
        </w:rPr>
      </w:pPr>
      <w:r w:rsidRPr="00EE3DF1">
        <w:rPr>
          <w:b/>
          <w:szCs w:val="22"/>
        </w:rPr>
        <w:t>Existing Facility</w:t>
      </w:r>
    </w:p>
    <w:p w:rsidR="004C73A6" w:rsidRPr="001D3C18" w:rsidRDefault="00EE3DF1" w:rsidP="00563896">
      <w:pPr>
        <w:spacing w:after="120"/>
        <w:rPr>
          <w:sz w:val="22"/>
          <w:szCs w:val="22"/>
        </w:rPr>
      </w:pPr>
      <w:r w:rsidRPr="00EE3DF1">
        <w:rPr>
          <w:sz w:val="22"/>
          <w:szCs w:val="22"/>
        </w:rPr>
        <w:t>The Turke</w:t>
      </w:r>
      <w:r w:rsidRPr="001D3C18">
        <w:rPr>
          <w:sz w:val="22"/>
          <w:szCs w:val="22"/>
        </w:rPr>
        <w:t>y Point Title V Source is composed of two separate co-located power plants:</w:t>
      </w:r>
      <w:r w:rsidR="00563896" w:rsidRPr="001D3C18">
        <w:rPr>
          <w:sz w:val="22"/>
          <w:szCs w:val="22"/>
        </w:rPr>
        <w:t xml:space="preserve"> </w:t>
      </w:r>
      <w:r w:rsidRPr="001D3C18">
        <w:rPr>
          <w:sz w:val="22"/>
          <w:szCs w:val="22"/>
        </w:rPr>
        <w:t xml:space="preserve"> the Fossil Plant and the Nuclear Plant.  </w:t>
      </w:r>
      <w:r w:rsidR="006A1579" w:rsidRPr="006A1579">
        <w:rPr>
          <w:sz w:val="22"/>
          <w:szCs w:val="22"/>
        </w:rPr>
        <w:t xml:space="preserve">The Nuclear Plant consists of:  two nuclear generating units with a combined capacity of 1,332 megawatts (MW); </w:t>
      </w:r>
      <w:r w:rsidR="00F41018">
        <w:rPr>
          <w:sz w:val="22"/>
          <w:szCs w:val="22"/>
        </w:rPr>
        <w:t>multiple</w:t>
      </w:r>
      <w:r w:rsidR="006A1579" w:rsidRPr="006A1579">
        <w:rPr>
          <w:sz w:val="22"/>
          <w:szCs w:val="22"/>
        </w:rPr>
        <w:t xml:space="preserve"> diesel emergency generators; a diesel engine-driven emergency fire pump; miscellaneous emergency diesel engines used to support plant equipment; and, miscellaneous unregulated and insignificant emissions units and/or activities.</w:t>
      </w:r>
      <w:r w:rsidRPr="006A1579">
        <w:rPr>
          <w:sz w:val="22"/>
          <w:szCs w:val="22"/>
        </w:rPr>
        <w:t xml:space="preserve">  </w:t>
      </w:r>
      <w:r w:rsidR="00E83FBF" w:rsidRPr="006A1579">
        <w:rPr>
          <w:sz w:val="22"/>
          <w:szCs w:val="22"/>
        </w:rPr>
        <w:t xml:space="preserve">The existing </w:t>
      </w:r>
      <w:r w:rsidR="00563896" w:rsidRPr="006A1579">
        <w:rPr>
          <w:sz w:val="22"/>
          <w:szCs w:val="22"/>
        </w:rPr>
        <w:t>Nuclear Plant</w:t>
      </w:r>
      <w:r w:rsidR="00E83FBF" w:rsidRPr="006A1579">
        <w:rPr>
          <w:sz w:val="22"/>
          <w:szCs w:val="22"/>
        </w:rPr>
        <w:t xml:space="preserve"> </w:t>
      </w:r>
      <w:r w:rsidRPr="006A1579">
        <w:rPr>
          <w:sz w:val="22"/>
          <w:szCs w:val="22"/>
        </w:rPr>
        <w:t>includes</w:t>
      </w:r>
      <w:r w:rsidR="00E83FBF" w:rsidRPr="006A1579">
        <w:rPr>
          <w:sz w:val="22"/>
          <w:szCs w:val="22"/>
        </w:rPr>
        <w:t xml:space="preserve"> the following </w:t>
      </w:r>
      <w:r w:rsidR="00B37EF7" w:rsidRPr="006A1579">
        <w:rPr>
          <w:sz w:val="22"/>
          <w:szCs w:val="22"/>
        </w:rPr>
        <w:t>emissions un</w:t>
      </w:r>
      <w:r w:rsidR="00B37EF7" w:rsidRPr="001D3C18">
        <w:rPr>
          <w:sz w:val="22"/>
          <w:szCs w:val="22"/>
        </w:rPr>
        <w:t>its.</w:t>
      </w:r>
    </w:p>
    <w:tbl>
      <w:tblPr>
        <w:tblW w:w="9918"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794"/>
        <w:gridCol w:w="9124"/>
      </w:tblGrid>
      <w:tr w:rsidR="004C73A6" w:rsidRPr="00E90E6D" w:rsidTr="002F5115">
        <w:tc>
          <w:tcPr>
            <w:tcW w:w="794" w:type="dxa"/>
            <w:tcBorders>
              <w:top w:val="single" w:sz="12" w:space="0" w:color="auto"/>
              <w:left w:val="single" w:sz="12" w:space="0" w:color="auto"/>
              <w:bottom w:val="single" w:sz="12" w:space="0" w:color="auto"/>
              <w:right w:val="single" w:sz="6" w:space="0" w:color="auto"/>
            </w:tcBorders>
          </w:tcPr>
          <w:p w:rsidR="004C73A6" w:rsidRPr="00E90E6D" w:rsidRDefault="004C73A6" w:rsidP="00652D24">
            <w:pPr>
              <w:jc w:val="center"/>
              <w:rPr>
                <w:sz w:val="22"/>
                <w:szCs w:val="22"/>
              </w:rPr>
            </w:pPr>
            <w:r w:rsidRPr="00E90E6D">
              <w:rPr>
                <w:b/>
                <w:sz w:val="22"/>
                <w:szCs w:val="22"/>
              </w:rPr>
              <w:t>ID</w:t>
            </w:r>
            <w:r w:rsidR="00652D24" w:rsidRPr="00E90E6D">
              <w:rPr>
                <w:b/>
                <w:sz w:val="22"/>
                <w:szCs w:val="22"/>
              </w:rPr>
              <w:t xml:space="preserve"> No.</w:t>
            </w:r>
          </w:p>
        </w:tc>
        <w:tc>
          <w:tcPr>
            <w:tcW w:w="9124" w:type="dxa"/>
            <w:tcBorders>
              <w:top w:val="single" w:sz="12" w:space="0" w:color="auto"/>
              <w:left w:val="single" w:sz="6" w:space="0" w:color="auto"/>
              <w:bottom w:val="single" w:sz="12" w:space="0" w:color="auto"/>
              <w:right w:val="single" w:sz="12" w:space="0" w:color="auto"/>
            </w:tcBorders>
          </w:tcPr>
          <w:p w:rsidR="004C73A6" w:rsidRPr="00E90E6D" w:rsidRDefault="004C73A6" w:rsidP="00F165C3">
            <w:pPr>
              <w:rPr>
                <w:sz w:val="22"/>
                <w:szCs w:val="22"/>
              </w:rPr>
            </w:pPr>
            <w:r w:rsidRPr="00E90E6D">
              <w:rPr>
                <w:b/>
                <w:sz w:val="22"/>
                <w:szCs w:val="22"/>
              </w:rPr>
              <w:t>Emission Unit Description</w:t>
            </w:r>
          </w:p>
        </w:tc>
      </w:tr>
      <w:tr w:rsidR="00C941E7" w:rsidRPr="00932C0E" w:rsidTr="002F5115">
        <w:tc>
          <w:tcPr>
            <w:tcW w:w="794" w:type="dxa"/>
            <w:tcBorders>
              <w:top w:val="single" w:sz="12" w:space="0" w:color="auto"/>
              <w:left w:val="single" w:sz="12" w:space="0" w:color="auto"/>
              <w:bottom w:val="single" w:sz="6" w:space="0" w:color="auto"/>
              <w:right w:val="single" w:sz="6" w:space="0" w:color="auto"/>
            </w:tcBorders>
            <w:vAlign w:val="center"/>
          </w:tcPr>
          <w:p w:rsidR="00C941E7" w:rsidRPr="00932C0E" w:rsidRDefault="00C941E7" w:rsidP="00E90E6D">
            <w:pPr>
              <w:jc w:val="center"/>
              <w:rPr>
                <w:sz w:val="22"/>
                <w:szCs w:val="22"/>
              </w:rPr>
            </w:pPr>
            <w:r w:rsidRPr="00932C0E">
              <w:rPr>
                <w:sz w:val="22"/>
                <w:szCs w:val="22"/>
              </w:rPr>
              <w:t>005</w:t>
            </w:r>
          </w:p>
        </w:tc>
        <w:tc>
          <w:tcPr>
            <w:tcW w:w="9124" w:type="dxa"/>
            <w:tcBorders>
              <w:top w:val="single" w:sz="12" w:space="0" w:color="auto"/>
              <w:left w:val="single" w:sz="6" w:space="0" w:color="auto"/>
              <w:bottom w:val="single" w:sz="6" w:space="0" w:color="auto"/>
              <w:right w:val="single" w:sz="12" w:space="0" w:color="auto"/>
            </w:tcBorders>
            <w:vAlign w:val="center"/>
          </w:tcPr>
          <w:p w:rsidR="00C941E7" w:rsidRPr="00932C0E" w:rsidRDefault="00932C0E" w:rsidP="00E90E6D">
            <w:pPr>
              <w:rPr>
                <w:sz w:val="22"/>
                <w:szCs w:val="22"/>
              </w:rPr>
            </w:pPr>
            <w:r w:rsidRPr="00932C0E">
              <w:rPr>
                <w:sz w:val="22"/>
                <w:szCs w:val="22"/>
              </w:rPr>
              <w:t>Four 2.5 MW Diesel Emergency Generators</w:t>
            </w:r>
          </w:p>
        </w:tc>
      </w:tr>
      <w:tr w:rsidR="00C941E7" w:rsidRPr="00095E8F" w:rsidTr="002F5115">
        <w:tc>
          <w:tcPr>
            <w:tcW w:w="794" w:type="dxa"/>
            <w:tcBorders>
              <w:top w:val="single" w:sz="6" w:space="0" w:color="auto"/>
              <w:left w:val="single" w:sz="12" w:space="0" w:color="auto"/>
              <w:bottom w:val="single" w:sz="6" w:space="0" w:color="auto"/>
              <w:right w:val="single" w:sz="6" w:space="0" w:color="auto"/>
            </w:tcBorders>
            <w:vAlign w:val="center"/>
          </w:tcPr>
          <w:p w:rsidR="00C941E7" w:rsidRPr="00932C0E" w:rsidRDefault="00670D20" w:rsidP="00E90E6D">
            <w:pPr>
              <w:jc w:val="center"/>
              <w:rPr>
                <w:sz w:val="22"/>
                <w:szCs w:val="22"/>
              </w:rPr>
            </w:pPr>
            <w:r>
              <w:rPr>
                <w:sz w:val="22"/>
                <w:szCs w:val="22"/>
              </w:rPr>
              <w:t>006</w:t>
            </w:r>
          </w:p>
        </w:tc>
        <w:tc>
          <w:tcPr>
            <w:tcW w:w="9124" w:type="dxa"/>
            <w:tcBorders>
              <w:top w:val="single" w:sz="6" w:space="0" w:color="auto"/>
              <w:left w:val="single" w:sz="6" w:space="0" w:color="auto"/>
              <w:bottom w:val="single" w:sz="6" w:space="0" w:color="auto"/>
              <w:right w:val="single" w:sz="12" w:space="0" w:color="auto"/>
            </w:tcBorders>
            <w:vAlign w:val="center"/>
          </w:tcPr>
          <w:p w:rsidR="00C941E7" w:rsidRPr="00095E8F" w:rsidRDefault="00670D20" w:rsidP="00E90E6D">
            <w:pPr>
              <w:rPr>
                <w:sz w:val="22"/>
                <w:szCs w:val="22"/>
              </w:rPr>
            </w:pPr>
            <w:r w:rsidRPr="00670D20">
              <w:rPr>
                <w:sz w:val="22"/>
                <w:szCs w:val="22"/>
              </w:rPr>
              <w:t>Five Other Diesel Emergency Generators</w:t>
            </w:r>
          </w:p>
        </w:tc>
      </w:tr>
      <w:tr w:rsidR="00E90E6D" w:rsidRPr="00E90E6D" w:rsidTr="002F5115">
        <w:tc>
          <w:tcPr>
            <w:tcW w:w="794" w:type="dxa"/>
            <w:tcBorders>
              <w:top w:val="single" w:sz="6" w:space="0" w:color="auto"/>
              <w:left w:val="single" w:sz="12" w:space="0" w:color="auto"/>
              <w:bottom w:val="single" w:sz="12" w:space="0" w:color="auto"/>
              <w:right w:val="single" w:sz="6" w:space="0" w:color="auto"/>
            </w:tcBorders>
            <w:vAlign w:val="center"/>
          </w:tcPr>
          <w:p w:rsidR="00E90E6D" w:rsidRPr="00E90E6D" w:rsidRDefault="00E90E6D" w:rsidP="00E90E6D">
            <w:pPr>
              <w:jc w:val="center"/>
              <w:rPr>
                <w:sz w:val="22"/>
                <w:szCs w:val="22"/>
              </w:rPr>
            </w:pPr>
            <w:r w:rsidRPr="00E90E6D">
              <w:rPr>
                <w:sz w:val="22"/>
                <w:szCs w:val="22"/>
              </w:rPr>
              <w:t>007</w:t>
            </w:r>
          </w:p>
        </w:tc>
        <w:tc>
          <w:tcPr>
            <w:tcW w:w="9124" w:type="dxa"/>
            <w:tcBorders>
              <w:top w:val="single" w:sz="6" w:space="0" w:color="auto"/>
              <w:left w:val="single" w:sz="6" w:space="0" w:color="auto"/>
              <w:bottom w:val="single" w:sz="12" w:space="0" w:color="auto"/>
              <w:right w:val="single" w:sz="12" w:space="0" w:color="auto"/>
            </w:tcBorders>
          </w:tcPr>
          <w:p w:rsidR="00E90E6D" w:rsidRPr="00932C0E" w:rsidRDefault="00670D20" w:rsidP="00E90E6D">
            <w:pPr>
              <w:rPr>
                <w:sz w:val="22"/>
                <w:szCs w:val="22"/>
              </w:rPr>
            </w:pPr>
            <w:r w:rsidRPr="00670D20">
              <w:rPr>
                <w:sz w:val="22"/>
                <w:szCs w:val="22"/>
              </w:rPr>
              <w:t>Miscellaneous Diesel Plant Equipment</w:t>
            </w:r>
          </w:p>
        </w:tc>
      </w:tr>
    </w:tbl>
    <w:p w:rsidR="008058D4" w:rsidRPr="00737D43" w:rsidRDefault="00737D43" w:rsidP="00737D43">
      <w:pPr>
        <w:pStyle w:val="BodyText3"/>
        <w:numPr>
          <w:ilvl w:val="12"/>
          <w:numId w:val="0"/>
        </w:numPr>
        <w:spacing w:before="120"/>
        <w:jc w:val="left"/>
        <w:rPr>
          <w:b/>
          <w:szCs w:val="22"/>
        </w:rPr>
      </w:pPr>
      <w:r w:rsidRPr="008578D3">
        <w:rPr>
          <w:szCs w:val="22"/>
          <w:u w:val="single"/>
        </w:rPr>
        <w:t>Note</w:t>
      </w:r>
      <w:r w:rsidRPr="00737D43">
        <w:rPr>
          <w:szCs w:val="22"/>
        </w:rPr>
        <w:t xml:space="preserve">:  </w:t>
      </w:r>
      <w:r>
        <w:rPr>
          <w:szCs w:val="22"/>
        </w:rPr>
        <w:t xml:space="preserve">The above emissions unit ID numbers and descriptions are consistent with the existing permits for the facility, but are being updated during the processing of the </w:t>
      </w:r>
      <w:r w:rsidR="008578D3">
        <w:rPr>
          <w:szCs w:val="22"/>
        </w:rPr>
        <w:t>Title V permit renewal to better reflect the RICE rule applicability for each engine.</w:t>
      </w:r>
    </w:p>
    <w:p w:rsidR="00F21526" w:rsidRPr="00E83FBF" w:rsidRDefault="00E83FBF" w:rsidP="008058D4">
      <w:pPr>
        <w:pStyle w:val="BodyText3"/>
        <w:numPr>
          <w:ilvl w:val="12"/>
          <w:numId w:val="0"/>
        </w:numPr>
        <w:jc w:val="left"/>
        <w:rPr>
          <w:b/>
          <w:szCs w:val="22"/>
        </w:rPr>
      </w:pPr>
      <w:r w:rsidRPr="00EE3DF1">
        <w:rPr>
          <w:b/>
          <w:szCs w:val="22"/>
        </w:rPr>
        <w:t>Proposed Project</w:t>
      </w:r>
    </w:p>
    <w:p w:rsidR="00E90E6D" w:rsidRDefault="00EE3DF1" w:rsidP="00E90E6D">
      <w:pPr>
        <w:pStyle w:val="BodyText3"/>
        <w:numPr>
          <w:ilvl w:val="12"/>
          <w:numId w:val="0"/>
        </w:numPr>
        <w:jc w:val="left"/>
        <w:rPr>
          <w:szCs w:val="22"/>
        </w:rPr>
      </w:pPr>
      <w:r w:rsidRPr="007B3D9A">
        <w:rPr>
          <w:szCs w:val="22"/>
        </w:rPr>
        <w:t xml:space="preserve">This </w:t>
      </w:r>
      <w:r>
        <w:rPr>
          <w:szCs w:val="22"/>
        </w:rPr>
        <w:t xml:space="preserve">project </w:t>
      </w:r>
      <w:r w:rsidRPr="007B3D9A">
        <w:rPr>
          <w:szCs w:val="22"/>
        </w:rPr>
        <w:t xml:space="preserve">authorizes </w:t>
      </w:r>
      <w:r w:rsidR="006A1579">
        <w:rPr>
          <w:szCs w:val="22"/>
        </w:rPr>
        <w:t xml:space="preserve">the </w:t>
      </w:r>
      <w:r w:rsidRPr="007B3D9A">
        <w:rPr>
          <w:szCs w:val="22"/>
        </w:rPr>
        <w:t xml:space="preserve">replacement of two emergency diesel engines </w:t>
      </w:r>
      <w:r w:rsidR="00563896">
        <w:rPr>
          <w:szCs w:val="22"/>
        </w:rPr>
        <w:t xml:space="preserve">(currently part of Unit 007) </w:t>
      </w:r>
      <w:r w:rsidRPr="007B3D9A">
        <w:rPr>
          <w:szCs w:val="22"/>
        </w:rPr>
        <w:t xml:space="preserve">for </w:t>
      </w:r>
      <w:r w:rsidR="00DB413B">
        <w:rPr>
          <w:szCs w:val="22"/>
        </w:rPr>
        <w:t>the back-up</w:t>
      </w:r>
      <w:r w:rsidR="006A1579" w:rsidRPr="006A1579">
        <w:rPr>
          <w:szCs w:val="22"/>
        </w:rPr>
        <w:t xml:space="preserve"> </w:t>
      </w:r>
      <w:r w:rsidR="006A1579" w:rsidRPr="00161F87">
        <w:rPr>
          <w:szCs w:val="22"/>
        </w:rPr>
        <w:t xml:space="preserve">service water feed </w:t>
      </w:r>
      <w:r w:rsidR="00DB413B">
        <w:rPr>
          <w:szCs w:val="22"/>
        </w:rPr>
        <w:t xml:space="preserve">pump </w:t>
      </w:r>
      <w:r w:rsidR="006A1579" w:rsidRPr="00161F87">
        <w:rPr>
          <w:szCs w:val="22"/>
        </w:rPr>
        <w:t>and the emergency generator at the 10-meter land u</w:t>
      </w:r>
      <w:r w:rsidR="006A1579">
        <w:rPr>
          <w:szCs w:val="22"/>
        </w:rPr>
        <w:t>tilization meteorological tower located</w:t>
      </w:r>
      <w:r w:rsidRPr="007B3D9A">
        <w:rPr>
          <w:szCs w:val="22"/>
        </w:rPr>
        <w:t xml:space="preserve"> at the facility.  </w:t>
      </w:r>
    </w:p>
    <w:p w:rsidR="004C73A6" w:rsidRPr="00877418" w:rsidRDefault="00C45E43" w:rsidP="00111D4B">
      <w:pPr>
        <w:pStyle w:val="Caption"/>
        <w:spacing w:before="240"/>
        <w:rPr>
          <w:szCs w:val="22"/>
        </w:rPr>
      </w:pPr>
      <w:r>
        <w:rPr>
          <w:szCs w:val="22"/>
        </w:rPr>
        <w:t xml:space="preserve">Facility </w:t>
      </w:r>
      <w:r w:rsidR="004C73A6" w:rsidRPr="00877418">
        <w:rPr>
          <w:szCs w:val="22"/>
        </w:rPr>
        <w:t>Regulatory Classification</w:t>
      </w:r>
    </w:p>
    <w:p w:rsidR="004C73A6" w:rsidRPr="00EE3DF1" w:rsidRDefault="004C73A6" w:rsidP="00583354">
      <w:pPr>
        <w:numPr>
          <w:ilvl w:val="0"/>
          <w:numId w:val="10"/>
        </w:numPr>
        <w:spacing w:after="120"/>
        <w:rPr>
          <w:sz w:val="22"/>
          <w:szCs w:val="22"/>
        </w:rPr>
      </w:pPr>
      <w:r w:rsidRPr="00877418">
        <w:rPr>
          <w:sz w:val="22"/>
          <w:szCs w:val="22"/>
        </w:rPr>
        <w:t xml:space="preserve">The </w:t>
      </w:r>
      <w:r w:rsidRPr="00EE3DF1">
        <w:rPr>
          <w:sz w:val="22"/>
          <w:szCs w:val="22"/>
        </w:rPr>
        <w:t xml:space="preserve">facility is </w:t>
      </w:r>
      <w:r w:rsidR="006E1647" w:rsidRPr="00EE3DF1">
        <w:rPr>
          <w:sz w:val="22"/>
          <w:szCs w:val="22"/>
        </w:rPr>
        <w:t xml:space="preserve">a </w:t>
      </w:r>
      <w:r w:rsidRPr="00EE3DF1">
        <w:rPr>
          <w:sz w:val="22"/>
          <w:szCs w:val="22"/>
        </w:rPr>
        <w:t>major source of hazardous air pollutants (HAP).</w:t>
      </w:r>
    </w:p>
    <w:p w:rsidR="004C73A6" w:rsidRPr="00EE3DF1" w:rsidRDefault="004C73A6" w:rsidP="00583354">
      <w:pPr>
        <w:pStyle w:val="BodyText"/>
        <w:numPr>
          <w:ilvl w:val="0"/>
          <w:numId w:val="10"/>
        </w:numPr>
        <w:rPr>
          <w:sz w:val="22"/>
          <w:szCs w:val="22"/>
        </w:rPr>
      </w:pPr>
      <w:r w:rsidRPr="00EE3DF1">
        <w:rPr>
          <w:sz w:val="22"/>
          <w:szCs w:val="22"/>
        </w:rPr>
        <w:t xml:space="preserve">The facility </w:t>
      </w:r>
      <w:r w:rsidR="006E1647" w:rsidRPr="00EE3DF1">
        <w:rPr>
          <w:sz w:val="22"/>
          <w:szCs w:val="22"/>
        </w:rPr>
        <w:t>has</w:t>
      </w:r>
      <w:r w:rsidRPr="00EE3DF1">
        <w:rPr>
          <w:sz w:val="22"/>
          <w:szCs w:val="22"/>
        </w:rPr>
        <w:t xml:space="preserve"> units subject to the acid rain provisions of the Clean Air Act</w:t>
      </w:r>
      <w:r w:rsidR="00E83FBF" w:rsidRPr="00EE3DF1">
        <w:rPr>
          <w:sz w:val="22"/>
          <w:szCs w:val="22"/>
        </w:rPr>
        <w:t xml:space="preserve"> (CAA)</w:t>
      </w:r>
      <w:r w:rsidRPr="00EE3DF1">
        <w:rPr>
          <w:sz w:val="22"/>
          <w:szCs w:val="22"/>
        </w:rPr>
        <w:t>.</w:t>
      </w:r>
    </w:p>
    <w:p w:rsidR="004C73A6" w:rsidRPr="00EE3DF1" w:rsidRDefault="004C73A6" w:rsidP="00583354">
      <w:pPr>
        <w:numPr>
          <w:ilvl w:val="0"/>
          <w:numId w:val="10"/>
        </w:numPr>
        <w:spacing w:after="120"/>
        <w:rPr>
          <w:sz w:val="22"/>
          <w:szCs w:val="22"/>
        </w:rPr>
      </w:pPr>
      <w:r w:rsidRPr="00EE3DF1">
        <w:rPr>
          <w:sz w:val="22"/>
          <w:szCs w:val="22"/>
        </w:rPr>
        <w:t>The facility is a Title V major source of air pollution in accordance with Chapter 213, F.A.C.</w:t>
      </w:r>
    </w:p>
    <w:p w:rsidR="004C73A6" w:rsidRDefault="004C73A6" w:rsidP="00583354">
      <w:pPr>
        <w:numPr>
          <w:ilvl w:val="0"/>
          <w:numId w:val="10"/>
        </w:numPr>
        <w:spacing w:after="120"/>
        <w:rPr>
          <w:sz w:val="22"/>
          <w:szCs w:val="22"/>
        </w:rPr>
      </w:pPr>
      <w:r w:rsidRPr="00EE3DF1">
        <w:rPr>
          <w:sz w:val="22"/>
          <w:szCs w:val="22"/>
        </w:rPr>
        <w:t>The facility is a major</w:t>
      </w:r>
      <w:r w:rsidRPr="00877418">
        <w:rPr>
          <w:sz w:val="22"/>
          <w:szCs w:val="22"/>
        </w:rPr>
        <w:t xml:space="preserve"> </w:t>
      </w:r>
      <w:r w:rsidR="00E521E8">
        <w:rPr>
          <w:sz w:val="22"/>
          <w:szCs w:val="22"/>
        </w:rPr>
        <w:t xml:space="preserve">stationary source </w:t>
      </w:r>
      <w:r w:rsidRPr="00877418">
        <w:rPr>
          <w:sz w:val="22"/>
          <w:szCs w:val="22"/>
        </w:rPr>
        <w:t>in accordance with Rule 62-212.400</w:t>
      </w:r>
      <w:r w:rsidR="00E130E6">
        <w:rPr>
          <w:sz w:val="22"/>
          <w:szCs w:val="22"/>
        </w:rPr>
        <w:t>(PSD)</w:t>
      </w:r>
      <w:r w:rsidRPr="00877418">
        <w:rPr>
          <w:sz w:val="22"/>
          <w:szCs w:val="22"/>
        </w:rPr>
        <w:t>, F.A.C.</w:t>
      </w:r>
    </w:p>
    <w:p w:rsidR="00F42E96" w:rsidRDefault="00F42E96" w:rsidP="00F42E96">
      <w:pPr>
        <w:spacing w:after="120"/>
        <w:rPr>
          <w:sz w:val="22"/>
          <w:szCs w:val="22"/>
        </w:rPr>
      </w:pPr>
    </w:p>
    <w:p w:rsidR="00E27535" w:rsidRDefault="00E27535" w:rsidP="00F42E96">
      <w:pPr>
        <w:spacing w:after="120"/>
        <w:rPr>
          <w:sz w:val="22"/>
          <w:szCs w:val="22"/>
        </w:rPr>
      </w:pPr>
    </w:p>
    <w:p w:rsidR="00E27535" w:rsidRDefault="00E27535" w:rsidP="00F42E96">
      <w:pPr>
        <w:spacing w:after="120"/>
        <w:rPr>
          <w:sz w:val="22"/>
          <w:szCs w:val="22"/>
        </w:rPr>
      </w:pPr>
    </w:p>
    <w:p w:rsidR="004C73A6" w:rsidRPr="00877418" w:rsidRDefault="004C73A6" w:rsidP="006E1647">
      <w:pPr>
        <w:ind w:hanging="630"/>
        <w:rPr>
          <w:sz w:val="22"/>
          <w:szCs w:val="22"/>
        </w:rPr>
        <w:sectPr w:rsidR="004C73A6" w:rsidRPr="00877418" w:rsidSect="009870E3">
          <w:headerReference w:type="even" r:id="rId27"/>
          <w:headerReference w:type="default" r:id="rId28"/>
          <w:footerReference w:type="default" r:id="rId29"/>
          <w:headerReference w:type="first" r:id="rId30"/>
          <w:pgSz w:w="12240" w:h="15840" w:code="1"/>
          <w:pgMar w:top="720" w:right="1080" w:bottom="720" w:left="1080" w:header="720" w:footer="720" w:gutter="0"/>
          <w:cols w:space="720"/>
        </w:sectPr>
      </w:pPr>
    </w:p>
    <w:p w:rsidR="004C73A6" w:rsidRPr="004B0BCB" w:rsidRDefault="004C73A6" w:rsidP="00583354">
      <w:pPr>
        <w:numPr>
          <w:ilvl w:val="0"/>
          <w:numId w:val="3"/>
        </w:numPr>
        <w:spacing w:after="120"/>
        <w:rPr>
          <w:sz w:val="22"/>
          <w:szCs w:val="22"/>
        </w:rPr>
      </w:pPr>
      <w:r w:rsidRPr="002C1D42">
        <w:rPr>
          <w:bCs/>
          <w:sz w:val="22"/>
          <w:szCs w:val="22"/>
          <w:u w:val="single"/>
        </w:rPr>
        <w:lastRenderedPageBreak/>
        <w:t>Permitting Authority</w:t>
      </w:r>
      <w:r w:rsidRPr="002C1D42">
        <w:rPr>
          <w:bCs/>
          <w:sz w:val="22"/>
          <w:szCs w:val="22"/>
        </w:rPr>
        <w:t xml:space="preserve">:  </w:t>
      </w:r>
      <w:r w:rsidR="002C1D42" w:rsidRPr="002C1D42">
        <w:rPr>
          <w:bCs/>
          <w:sz w:val="22"/>
          <w:szCs w:val="22"/>
        </w:rPr>
        <w:t xml:space="preserve">The permitting authority for this project is </w:t>
      </w:r>
      <w:r w:rsidRPr="002C1D42">
        <w:rPr>
          <w:sz w:val="22"/>
          <w:szCs w:val="22"/>
        </w:rPr>
        <w:t xml:space="preserve">the </w:t>
      </w:r>
      <w:r w:rsidR="00C30C0D">
        <w:rPr>
          <w:sz w:val="22"/>
          <w:szCs w:val="22"/>
        </w:rPr>
        <w:t xml:space="preserve">Office of </w:t>
      </w:r>
      <w:r w:rsidR="00B22760">
        <w:rPr>
          <w:sz w:val="22"/>
          <w:szCs w:val="22"/>
        </w:rPr>
        <w:t>Permitting and Compliance</w:t>
      </w:r>
      <w:r w:rsidR="002C1D42" w:rsidRPr="002C1D42">
        <w:rPr>
          <w:sz w:val="22"/>
          <w:szCs w:val="22"/>
        </w:rPr>
        <w:t xml:space="preserve">, Division of Air Resource Management, </w:t>
      </w:r>
      <w:r w:rsidRPr="002C1D42">
        <w:rPr>
          <w:sz w:val="22"/>
          <w:szCs w:val="22"/>
        </w:rPr>
        <w:t>Florida Department of Environmental Protection (D</w:t>
      </w:r>
      <w:r w:rsidR="00F42E96">
        <w:rPr>
          <w:sz w:val="22"/>
          <w:szCs w:val="22"/>
        </w:rPr>
        <w:t>epartment</w:t>
      </w:r>
      <w:r w:rsidRPr="002C1D42">
        <w:rPr>
          <w:sz w:val="22"/>
          <w:szCs w:val="22"/>
        </w:rPr>
        <w:t>)</w:t>
      </w:r>
      <w:r w:rsidR="002C1D42" w:rsidRPr="002C1D42">
        <w:rPr>
          <w:sz w:val="22"/>
          <w:szCs w:val="22"/>
        </w:rPr>
        <w:t xml:space="preserve">.  The </w:t>
      </w:r>
      <w:r w:rsidR="00C30C0D">
        <w:rPr>
          <w:sz w:val="22"/>
          <w:szCs w:val="22"/>
        </w:rPr>
        <w:t xml:space="preserve">Office of </w:t>
      </w:r>
      <w:r w:rsidR="00600A36">
        <w:rPr>
          <w:sz w:val="22"/>
          <w:szCs w:val="22"/>
        </w:rPr>
        <w:t>Permitting and Compliance</w:t>
      </w:r>
      <w:r w:rsidR="002C1D42" w:rsidRPr="002C1D42">
        <w:rPr>
          <w:sz w:val="22"/>
          <w:szCs w:val="22"/>
        </w:rPr>
        <w:t>’s mailing address is</w:t>
      </w:r>
      <w:r w:rsidR="00C30C0D">
        <w:rPr>
          <w:sz w:val="22"/>
          <w:szCs w:val="22"/>
        </w:rPr>
        <w:t xml:space="preserve">: </w:t>
      </w:r>
      <w:r w:rsidR="002C1D42" w:rsidRPr="002C1D42">
        <w:rPr>
          <w:sz w:val="22"/>
          <w:szCs w:val="22"/>
        </w:rPr>
        <w:t xml:space="preserve"> </w:t>
      </w:r>
      <w:r w:rsidRPr="002C1D42">
        <w:rPr>
          <w:sz w:val="22"/>
          <w:szCs w:val="22"/>
        </w:rPr>
        <w:t>2600 Blair Stone Road (MS #5505), Tallahassee</w:t>
      </w:r>
      <w:r w:rsidR="005A5C99">
        <w:rPr>
          <w:sz w:val="22"/>
          <w:szCs w:val="22"/>
        </w:rPr>
        <w:t>,</w:t>
      </w:r>
      <w:r w:rsidRPr="002C1D42">
        <w:rPr>
          <w:sz w:val="22"/>
          <w:szCs w:val="22"/>
        </w:rPr>
        <w:t xml:space="preserve"> Florida  32399-2400</w:t>
      </w:r>
      <w:r w:rsidRPr="004B0BCB">
        <w:rPr>
          <w:sz w:val="22"/>
          <w:szCs w:val="22"/>
        </w:rPr>
        <w:t xml:space="preserve">.  </w:t>
      </w:r>
    </w:p>
    <w:p w:rsidR="004C73A6" w:rsidRDefault="000D049E" w:rsidP="00583354">
      <w:pPr>
        <w:numPr>
          <w:ilvl w:val="0"/>
          <w:numId w:val="3"/>
        </w:numPr>
        <w:spacing w:after="120"/>
        <w:rPr>
          <w:sz w:val="22"/>
          <w:szCs w:val="22"/>
        </w:rPr>
      </w:pPr>
      <w:r w:rsidRPr="00732012">
        <w:rPr>
          <w:bCs/>
          <w:sz w:val="22"/>
          <w:u w:val="single"/>
        </w:rPr>
        <w:t>Compliance Authority</w:t>
      </w:r>
      <w:r w:rsidRPr="00732012">
        <w:rPr>
          <w:bCs/>
          <w:sz w:val="22"/>
        </w:rPr>
        <w:t xml:space="preserve">:  </w:t>
      </w:r>
      <w:r w:rsidRPr="00732012">
        <w:rPr>
          <w:sz w:val="22"/>
        </w:rPr>
        <w:t xml:space="preserve">All documents related to compliance activities such as reports, tests, and notifications shall be submitted to the </w:t>
      </w:r>
      <w:r w:rsidR="004B0BCB" w:rsidRPr="004B0BCB">
        <w:rPr>
          <w:sz w:val="22"/>
        </w:rPr>
        <w:t>District Office and Local Air Program</w:t>
      </w:r>
      <w:r w:rsidRPr="004B0BCB">
        <w:rPr>
          <w:sz w:val="22"/>
        </w:rPr>
        <w:t xml:space="preserve">.  </w:t>
      </w:r>
      <w:r w:rsidRPr="004B0BCB">
        <w:rPr>
          <w:sz w:val="22"/>
          <w:szCs w:val="22"/>
        </w:rPr>
        <w:t>The</w:t>
      </w:r>
      <w:r w:rsidRPr="00732012">
        <w:rPr>
          <w:sz w:val="22"/>
          <w:szCs w:val="22"/>
        </w:rPr>
        <w:t xml:space="preserve"> mailing address and phone number of the </w:t>
      </w:r>
      <w:r w:rsidR="00732012" w:rsidRPr="00732012">
        <w:rPr>
          <w:sz w:val="22"/>
          <w:szCs w:val="22"/>
        </w:rPr>
        <w:t xml:space="preserve">Southeast </w:t>
      </w:r>
      <w:r w:rsidR="00756CE8" w:rsidRPr="00732012">
        <w:rPr>
          <w:sz w:val="22"/>
          <w:szCs w:val="22"/>
        </w:rPr>
        <w:t>District Office</w:t>
      </w:r>
      <w:r w:rsidRPr="00732012">
        <w:rPr>
          <w:sz w:val="22"/>
          <w:szCs w:val="22"/>
        </w:rPr>
        <w:t xml:space="preserve"> is:  </w:t>
      </w:r>
      <w:r w:rsidR="00732012" w:rsidRPr="00732012">
        <w:rPr>
          <w:sz w:val="22"/>
          <w:szCs w:val="22"/>
        </w:rPr>
        <w:t>400 North Congress Avenue, West Palm Beach, Florida  33401</w:t>
      </w:r>
      <w:r w:rsidR="004B0BCB">
        <w:rPr>
          <w:sz w:val="22"/>
          <w:szCs w:val="22"/>
        </w:rPr>
        <w:t xml:space="preserve">, </w:t>
      </w:r>
      <w:r w:rsidR="00732012" w:rsidRPr="00732012">
        <w:rPr>
          <w:sz w:val="22"/>
          <w:szCs w:val="22"/>
        </w:rPr>
        <w:t>561/681-6600</w:t>
      </w:r>
      <w:r w:rsidRPr="00732012">
        <w:rPr>
          <w:sz w:val="22"/>
          <w:szCs w:val="22"/>
        </w:rPr>
        <w:t xml:space="preserve">.  The mailing address and phone number of the </w:t>
      </w:r>
      <w:r w:rsidR="00756CE8" w:rsidRPr="00732012">
        <w:rPr>
          <w:sz w:val="22"/>
          <w:szCs w:val="22"/>
        </w:rPr>
        <w:t>Local Air Program</w:t>
      </w:r>
      <w:r w:rsidRPr="00732012">
        <w:rPr>
          <w:sz w:val="22"/>
          <w:szCs w:val="22"/>
        </w:rPr>
        <w:t xml:space="preserve"> is:  </w:t>
      </w:r>
      <w:r w:rsidR="00A06E1F" w:rsidRPr="00732012">
        <w:rPr>
          <w:sz w:val="22"/>
          <w:szCs w:val="22"/>
        </w:rPr>
        <w:t>Miami-Dade County</w:t>
      </w:r>
      <w:r w:rsidR="00310A8F">
        <w:rPr>
          <w:sz w:val="22"/>
          <w:szCs w:val="22"/>
        </w:rPr>
        <w:t xml:space="preserve"> Regulatory and Economic Resources,</w:t>
      </w:r>
      <w:r w:rsidR="00A06E1F" w:rsidRPr="00732012">
        <w:rPr>
          <w:sz w:val="22"/>
          <w:szCs w:val="22"/>
        </w:rPr>
        <w:t xml:space="preserve"> </w:t>
      </w:r>
      <w:r w:rsidR="00310A8F">
        <w:rPr>
          <w:sz w:val="22"/>
          <w:szCs w:val="22"/>
        </w:rPr>
        <w:t>Division</w:t>
      </w:r>
      <w:r w:rsidR="00A06E1F" w:rsidRPr="00732012">
        <w:rPr>
          <w:sz w:val="22"/>
          <w:szCs w:val="22"/>
        </w:rPr>
        <w:t xml:space="preserve"> of Environmental Resources Management, </w:t>
      </w:r>
      <w:r w:rsidR="002B0451" w:rsidRPr="00732012">
        <w:rPr>
          <w:sz w:val="22"/>
          <w:szCs w:val="22"/>
        </w:rPr>
        <w:t>701 NW 1</w:t>
      </w:r>
      <w:r w:rsidR="002B0451" w:rsidRPr="00732012">
        <w:rPr>
          <w:sz w:val="22"/>
          <w:szCs w:val="22"/>
          <w:vertAlign w:val="superscript"/>
        </w:rPr>
        <w:t>st</w:t>
      </w:r>
      <w:r w:rsidR="002B0451" w:rsidRPr="00732012">
        <w:rPr>
          <w:sz w:val="22"/>
          <w:szCs w:val="22"/>
        </w:rPr>
        <w:t xml:space="preserve"> Court Suite 400 Miami, Florida  33136, </w:t>
      </w:r>
      <w:r w:rsidR="00A06E1F" w:rsidRPr="00732012">
        <w:rPr>
          <w:sz w:val="22"/>
          <w:szCs w:val="22"/>
        </w:rPr>
        <w:t>305/372-6925</w:t>
      </w:r>
      <w:r w:rsidRPr="00732012">
        <w:rPr>
          <w:sz w:val="22"/>
          <w:szCs w:val="22"/>
        </w:rPr>
        <w:t>.</w:t>
      </w:r>
    </w:p>
    <w:p w:rsidR="00F87F0A" w:rsidRPr="0095421E" w:rsidRDefault="00F87F0A" w:rsidP="00C30C0D">
      <w:pPr>
        <w:numPr>
          <w:ilvl w:val="0"/>
          <w:numId w:val="3"/>
        </w:numPr>
        <w:spacing w:after="120"/>
        <w:rPr>
          <w:sz w:val="22"/>
          <w:szCs w:val="22"/>
        </w:rPr>
      </w:pPr>
      <w:r w:rsidRPr="0095421E">
        <w:rPr>
          <w:bCs/>
          <w:sz w:val="22"/>
          <w:szCs w:val="22"/>
          <w:u w:val="single"/>
        </w:rPr>
        <w:t>Appendices</w:t>
      </w:r>
      <w:r w:rsidRPr="0095421E">
        <w:rPr>
          <w:bCs/>
          <w:sz w:val="22"/>
          <w:szCs w:val="22"/>
        </w:rPr>
        <w:t xml:space="preserve">:  </w:t>
      </w:r>
      <w:r w:rsidRPr="0095421E">
        <w:rPr>
          <w:sz w:val="22"/>
          <w:szCs w:val="22"/>
        </w:rPr>
        <w:t>The following Appendices are attached as part of this permit:</w:t>
      </w:r>
      <w:r w:rsidR="00C30C0D" w:rsidRPr="0095421E">
        <w:rPr>
          <w:sz w:val="22"/>
          <w:szCs w:val="22"/>
        </w:rPr>
        <w:t xml:space="preserve">  </w:t>
      </w:r>
      <w:r w:rsidRPr="0095421E">
        <w:rPr>
          <w:sz w:val="22"/>
          <w:szCs w:val="22"/>
        </w:rPr>
        <w:t>Appendix A.  Citation Formats and Glossary of Common Terms; and</w:t>
      </w:r>
      <w:r w:rsidR="00C30C0D" w:rsidRPr="0095421E">
        <w:rPr>
          <w:sz w:val="22"/>
          <w:szCs w:val="22"/>
        </w:rPr>
        <w:t xml:space="preserve"> </w:t>
      </w:r>
      <w:r w:rsidRPr="0095421E">
        <w:rPr>
          <w:sz w:val="22"/>
          <w:szCs w:val="22"/>
        </w:rPr>
        <w:t>Appendix B.  General Conditions.</w:t>
      </w:r>
    </w:p>
    <w:p w:rsidR="004C73A6" w:rsidRPr="00877418" w:rsidRDefault="00744DD9" w:rsidP="00583354">
      <w:pPr>
        <w:numPr>
          <w:ilvl w:val="0"/>
          <w:numId w:val="3"/>
        </w:numPr>
        <w:spacing w:after="120"/>
        <w:rPr>
          <w:sz w:val="22"/>
          <w:szCs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C73A6" w:rsidRPr="00877418" w:rsidRDefault="004C73A6" w:rsidP="00583354">
      <w:pPr>
        <w:numPr>
          <w:ilvl w:val="0"/>
          <w:numId w:val="3"/>
        </w:numPr>
        <w:spacing w:after="120"/>
        <w:rPr>
          <w:sz w:val="22"/>
          <w:szCs w:val="22"/>
        </w:rPr>
      </w:pPr>
      <w:r w:rsidRPr="00877418">
        <w:rPr>
          <w:sz w:val="22"/>
          <w:szCs w:val="22"/>
          <w:u w:val="single"/>
        </w:rPr>
        <w:t>New or Additional Conditions</w:t>
      </w:r>
      <w:r w:rsidRPr="0087741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4C73A6" w:rsidRPr="00877418" w:rsidRDefault="004C73A6" w:rsidP="00583354">
      <w:pPr>
        <w:numPr>
          <w:ilvl w:val="0"/>
          <w:numId w:val="3"/>
        </w:numPr>
        <w:spacing w:after="120"/>
        <w:rPr>
          <w:sz w:val="22"/>
          <w:szCs w:val="22"/>
        </w:rPr>
      </w:pPr>
      <w:r w:rsidRPr="00877418">
        <w:rPr>
          <w:sz w:val="22"/>
          <w:szCs w:val="22"/>
          <w:u w:val="single"/>
        </w:rPr>
        <w:t>Modifications</w:t>
      </w:r>
      <w:r w:rsidRPr="00877418">
        <w:rPr>
          <w:sz w:val="22"/>
          <w:szCs w:val="22"/>
        </w:rPr>
        <w:t xml:space="preserve">:  The permittee shall notify the Compliance Authority upon commencement of construction.  No </w:t>
      </w:r>
      <w:r w:rsidR="00756CE8">
        <w:rPr>
          <w:sz w:val="22"/>
          <w:szCs w:val="22"/>
        </w:rPr>
        <w:t xml:space="preserve">new </w:t>
      </w:r>
      <w:r w:rsidRPr="00877418">
        <w:rPr>
          <w:sz w:val="22"/>
          <w:szCs w:val="22"/>
        </w:rPr>
        <w:t xml:space="preserve">emissions unit shall be constructed </w:t>
      </w:r>
      <w:r w:rsidR="00756CE8">
        <w:rPr>
          <w:sz w:val="22"/>
          <w:szCs w:val="22"/>
        </w:rPr>
        <w:t xml:space="preserve">and no existing </w:t>
      </w:r>
      <w:r w:rsidR="00756CE8" w:rsidRPr="00877418">
        <w:rPr>
          <w:sz w:val="22"/>
          <w:szCs w:val="22"/>
        </w:rPr>
        <w:t>emissions unit</w:t>
      </w:r>
      <w:r w:rsidRPr="00877418">
        <w:rPr>
          <w:sz w:val="22"/>
          <w:szCs w:val="22"/>
        </w:rPr>
        <w:t xml:space="preserve"> </w:t>
      </w:r>
      <w:r w:rsidR="00756CE8">
        <w:rPr>
          <w:sz w:val="22"/>
          <w:szCs w:val="22"/>
        </w:rPr>
        <w:t xml:space="preserve">shall be </w:t>
      </w:r>
      <w:r w:rsidRPr="00877418">
        <w:rPr>
          <w:sz w:val="22"/>
          <w:szCs w:val="22"/>
        </w:rPr>
        <w:t>modified without obtaining an air construction permit from the Department.  Such permit shall be obtained prior to beginning construction or modification.  [Rules 62-210.300(1) and 62-212.300(1)(a), F.A.C.]</w:t>
      </w:r>
    </w:p>
    <w:p w:rsidR="00ED369A" w:rsidRPr="005C0095" w:rsidRDefault="00ED369A" w:rsidP="00ED369A">
      <w:pPr>
        <w:pStyle w:val="BodyText3"/>
        <w:widowControl w:val="0"/>
        <w:spacing w:after="0"/>
        <w:ind w:left="360"/>
        <w:jc w:val="left"/>
        <w:rPr>
          <w:szCs w:val="22"/>
        </w:rPr>
      </w:pPr>
    </w:p>
    <w:p w:rsidR="00ED369A" w:rsidRPr="00877418" w:rsidRDefault="00ED369A" w:rsidP="00ED369A">
      <w:pPr>
        <w:spacing w:after="120"/>
        <w:rPr>
          <w:sz w:val="22"/>
          <w:szCs w:val="22"/>
        </w:rPr>
      </w:pPr>
    </w:p>
    <w:p w:rsidR="004C73A6" w:rsidRPr="00877418" w:rsidRDefault="004C73A6" w:rsidP="006E1647">
      <w:pPr>
        <w:ind w:firstLine="90"/>
        <w:rPr>
          <w:caps/>
          <w:sz w:val="22"/>
          <w:szCs w:val="22"/>
          <w:u w:val="single"/>
        </w:rPr>
        <w:sectPr w:rsidR="004C73A6" w:rsidRPr="00877418" w:rsidSect="009870E3">
          <w:headerReference w:type="even" r:id="rId31"/>
          <w:headerReference w:type="default" r:id="rId32"/>
          <w:headerReference w:type="first" r:id="rId33"/>
          <w:pgSz w:w="12240" w:h="15840" w:code="1"/>
          <w:pgMar w:top="720" w:right="1080" w:bottom="720" w:left="1080" w:header="720" w:footer="720" w:gutter="0"/>
          <w:cols w:space="720"/>
        </w:sectPr>
      </w:pPr>
    </w:p>
    <w:p w:rsidR="003B5A52" w:rsidRPr="00030C46" w:rsidRDefault="003B5A52" w:rsidP="003B5A52">
      <w:pPr>
        <w:pStyle w:val="BodyText3"/>
        <w:numPr>
          <w:ilvl w:val="12"/>
          <w:numId w:val="0"/>
        </w:numPr>
        <w:rPr>
          <w:szCs w:val="22"/>
        </w:rPr>
      </w:pPr>
      <w:r w:rsidRPr="00030C46">
        <w:rPr>
          <w:b/>
          <w:szCs w:val="22"/>
        </w:rPr>
        <w:lastRenderedPageBreak/>
        <w:t>The specific conditions in this section apply to the following emissions unit:</w:t>
      </w:r>
    </w:p>
    <w:tbl>
      <w:tblPr>
        <w:tblW w:w="1015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940"/>
        <w:gridCol w:w="9214"/>
      </w:tblGrid>
      <w:tr w:rsidR="00E06E1C" w:rsidRPr="00030C46" w:rsidTr="00E06E1C">
        <w:tc>
          <w:tcPr>
            <w:tcW w:w="940" w:type="dxa"/>
            <w:tcBorders>
              <w:top w:val="single" w:sz="12" w:space="0" w:color="auto"/>
              <w:left w:val="single" w:sz="12" w:space="0" w:color="auto"/>
              <w:bottom w:val="single" w:sz="12" w:space="0" w:color="auto"/>
            </w:tcBorders>
          </w:tcPr>
          <w:p w:rsidR="00E06E1C" w:rsidRPr="00030C46" w:rsidRDefault="00E06E1C" w:rsidP="00E06E1C">
            <w:pPr>
              <w:jc w:val="center"/>
              <w:rPr>
                <w:b/>
                <w:sz w:val="22"/>
                <w:szCs w:val="22"/>
              </w:rPr>
            </w:pPr>
            <w:r w:rsidRPr="00030C46">
              <w:rPr>
                <w:b/>
                <w:sz w:val="22"/>
                <w:szCs w:val="22"/>
              </w:rPr>
              <w:t>ID No.</w:t>
            </w:r>
          </w:p>
        </w:tc>
        <w:tc>
          <w:tcPr>
            <w:tcW w:w="9214" w:type="dxa"/>
            <w:tcBorders>
              <w:top w:val="single" w:sz="12" w:space="0" w:color="auto"/>
              <w:bottom w:val="single" w:sz="12" w:space="0" w:color="auto"/>
              <w:right w:val="single" w:sz="12" w:space="0" w:color="auto"/>
            </w:tcBorders>
          </w:tcPr>
          <w:p w:rsidR="00E06E1C" w:rsidRPr="00030C46" w:rsidRDefault="00E06E1C" w:rsidP="00E06E1C">
            <w:pPr>
              <w:rPr>
                <w:sz w:val="22"/>
                <w:szCs w:val="22"/>
              </w:rPr>
            </w:pPr>
            <w:r w:rsidRPr="00030C46">
              <w:rPr>
                <w:b/>
                <w:sz w:val="22"/>
                <w:szCs w:val="22"/>
              </w:rPr>
              <w:t>Emission Unit Description</w:t>
            </w:r>
          </w:p>
        </w:tc>
      </w:tr>
      <w:tr w:rsidR="00E06E1C" w:rsidRPr="00030C46" w:rsidTr="00E06E1C">
        <w:tc>
          <w:tcPr>
            <w:tcW w:w="940" w:type="dxa"/>
            <w:tcBorders>
              <w:top w:val="single" w:sz="12" w:space="0" w:color="auto"/>
              <w:left w:val="single" w:sz="12" w:space="0" w:color="auto"/>
              <w:bottom w:val="single" w:sz="12" w:space="0" w:color="auto"/>
            </w:tcBorders>
            <w:vAlign w:val="center"/>
          </w:tcPr>
          <w:p w:rsidR="00E06E1C" w:rsidRPr="00030C46" w:rsidRDefault="00E06E1C" w:rsidP="00E06E1C">
            <w:pPr>
              <w:jc w:val="center"/>
              <w:rPr>
                <w:sz w:val="22"/>
                <w:szCs w:val="22"/>
              </w:rPr>
            </w:pPr>
            <w:r w:rsidRPr="00030C46">
              <w:rPr>
                <w:sz w:val="22"/>
                <w:szCs w:val="22"/>
              </w:rPr>
              <w:t>007</w:t>
            </w:r>
          </w:p>
        </w:tc>
        <w:tc>
          <w:tcPr>
            <w:tcW w:w="9214" w:type="dxa"/>
            <w:tcBorders>
              <w:top w:val="single" w:sz="12" w:space="0" w:color="auto"/>
              <w:bottom w:val="single" w:sz="12" w:space="0" w:color="auto"/>
              <w:right w:val="single" w:sz="12" w:space="0" w:color="auto"/>
            </w:tcBorders>
          </w:tcPr>
          <w:p w:rsidR="00E06E1C" w:rsidRPr="00030C46" w:rsidRDefault="00E06E1C" w:rsidP="00E06E1C">
            <w:pPr>
              <w:rPr>
                <w:sz w:val="22"/>
                <w:szCs w:val="22"/>
              </w:rPr>
            </w:pPr>
            <w:r w:rsidRPr="00030C46">
              <w:rPr>
                <w:sz w:val="22"/>
                <w:szCs w:val="22"/>
              </w:rPr>
              <w:t>Four Emergency Diesel Engines Used to Support Plant Equipment</w:t>
            </w:r>
            <w:r w:rsidR="00030C46">
              <w:rPr>
                <w:sz w:val="22"/>
                <w:szCs w:val="22"/>
              </w:rPr>
              <w:t>.</w:t>
            </w:r>
          </w:p>
          <w:p w:rsidR="00E06E1C" w:rsidRPr="00E60986" w:rsidRDefault="00E06E1C" w:rsidP="00030C46">
            <w:pPr>
              <w:numPr>
                <w:ilvl w:val="0"/>
                <w:numId w:val="30"/>
              </w:numPr>
              <w:ind w:left="482"/>
              <w:rPr>
                <w:color w:val="808080" w:themeColor="background1" w:themeShade="80"/>
                <w:sz w:val="22"/>
                <w:szCs w:val="22"/>
              </w:rPr>
            </w:pPr>
            <w:r w:rsidRPr="00E60986">
              <w:rPr>
                <w:color w:val="808080" w:themeColor="background1" w:themeShade="80"/>
                <w:sz w:val="22"/>
                <w:szCs w:val="22"/>
              </w:rPr>
              <w:t>Two Industrial Backup Generators for the Instrument Air Compressors (Caterpillar 325 HP - C11 ACERT ™)</w:t>
            </w:r>
          </w:p>
          <w:p w:rsidR="00E06E1C" w:rsidRPr="00030C46" w:rsidRDefault="00E06E1C" w:rsidP="00030C46">
            <w:pPr>
              <w:numPr>
                <w:ilvl w:val="0"/>
                <w:numId w:val="30"/>
              </w:numPr>
              <w:ind w:left="482"/>
              <w:rPr>
                <w:sz w:val="22"/>
                <w:szCs w:val="22"/>
              </w:rPr>
            </w:pPr>
            <w:r w:rsidRPr="00030C46">
              <w:rPr>
                <w:sz w:val="22"/>
                <w:szCs w:val="22"/>
              </w:rPr>
              <w:t>One Diesel Engin</w:t>
            </w:r>
            <w:r w:rsidRPr="00F41018">
              <w:rPr>
                <w:sz w:val="22"/>
                <w:szCs w:val="22"/>
              </w:rPr>
              <w:t>e</w:t>
            </w:r>
            <w:r w:rsidR="00A761A2" w:rsidRPr="00F41018">
              <w:rPr>
                <w:sz w:val="22"/>
                <w:szCs w:val="22"/>
              </w:rPr>
              <w:t xml:space="preserve"> </w:t>
            </w:r>
            <w:r w:rsidRPr="00F41018">
              <w:rPr>
                <w:sz w:val="22"/>
                <w:szCs w:val="22"/>
              </w:rPr>
              <w:t>for t</w:t>
            </w:r>
            <w:r w:rsidRPr="00030C46">
              <w:rPr>
                <w:sz w:val="22"/>
                <w:szCs w:val="22"/>
              </w:rPr>
              <w:t xml:space="preserve">he </w:t>
            </w:r>
            <w:r w:rsidR="00DB413B">
              <w:rPr>
                <w:sz w:val="22"/>
                <w:szCs w:val="22"/>
              </w:rPr>
              <w:t xml:space="preserve">Back-up </w:t>
            </w:r>
            <w:r w:rsidRPr="00030C46">
              <w:rPr>
                <w:sz w:val="22"/>
                <w:szCs w:val="22"/>
              </w:rPr>
              <w:t xml:space="preserve">Service Water Feed </w:t>
            </w:r>
            <w:r w:rsidR="00F41018" w:rsidRPr="00DB413B">
              <w:rPr>
                <w:sz w:val="22"/>
                <w:szCs w:val="22"/>
              </w:rPr>
              <w:t>Pump</w:t>
            </w:r>
            <w:r w:rsidR="00F41018">
              <w:rPr>
                <w:sz w:val="22"/>
                <w:szCs w:val="22"/>
              </w:rPr>
              <w:t xml:space="preserve"> </w:t>
            </w:r>
            <w:r w:rsidRPr="00030C46">
              <w:rPr>
                <w:sz w:val="22"/>
                <w:szCs w:val="22"/>
              </w:rPr>
              <w:t>(John Deere 149 HP)</w:t>
            </w:r>
          </w:p>
          <w:p w:rsidR="00E06E1C" w:rsidRPr="00030C46" w:rsidRDefault="00E06E1C" w:rsidP="00737D43">
            <w:pPr>
              <w:numPr>
                <w:ilvl w:val="0"/>
                <w:numId w:val="30"/>
              </w:numPr>
              <w:ind w:left="482"/>
              <w:rPr>
                <w:b/>
                <w:i/>
                <w:sz w:val="22"/>
                <w:szCs w:val="22"/>
              </w:rPr>
            </w:pPr>
            <w:r w:rsidRPr="00030C46">
              <w:rPr>
                <w:sz w:val="22"/>
                <w:szCs w:val="22"/>
              </w:rPr>
              <w:t xml:space="preserve">One </w:t>
            </w:r>
            <w:r w:rsidR="00030C46">
              <w:rPr>
                <w:sz w:val="22"/>
                <w:szCs w:val="22"/>
              </w:rPr>
              <w:t xml:space="preserve">Diesel Engine </w:t>
            </w:r>
            <w:r w:rsidRPr="00030C46">
              <w:rPr>
                <w:sz w:val="22"/>
                <w:szCs w:val="22"/>
              </w:rPr>
              <w:t xml:space="preserve">for the Land Utilization Meteorological Tower </w:t>
            </w:r>
            <w:r w:rsidR="00030C46" w:rsidRPr="00030C46">
              <w:rPr>
                <w:sz w:val="22"/>
                <w:szCs w:val="22"/>
              </w:rPr>
              <w:t xml:space="preserve">Generator </w:t>
            </w:r>
            <w:r w:rsidR="00095E8F">
              <w:rPr>
                <w:sz w:val="22"/>
                <w:szCs w:val="22"/>
              </w:rPr>
              <w:t>Set</w:t>
            </w:r>
            <w:r w:rsidR="005B7043">
              <w:rPr>
                <w:sz w:val="22"/>
                <w:szCs w:val="22"/>
              </w:rPr>
              <w:t xml:space="preserve"> </w:t>
            </w:r>
            <w:r w:rsidRPr="00030C46">
              <w:rPr>
                <w:sz w:val="22"/>
                <w:szCs w:val="22"/>
              </w:rPr>
              <w:t>(</w:t>
            </w:r>
            <w:r w:rsidR="00737D43">
              <w:rPr>
                <w:sz w:val="22"/>
                <w:szCs w:val="22"/>
              </w:rPr>
              <w:t>Yanmar</w:t>
            </w:r>
            <w:r w:rsidRPr="00030C46">
              <w:rPr>
                <w:sz w:val="22"/>
                <w:szCs w:val="22"/>
              </w:rPr>
              <w:t xml:space="preserve"> 24 HP)</w:t>
            </w:r>
          </w:p>
        </w:tc>
      </w:tr>
    </w:tbl>
    <w:p w:rsidR="00E06E1C" w:rsidRDefault="00E06E1C" w:rsidP="00E06E1C">
      <w:pPr>
        <w:tabs>
          <w:tab w:val="left" w:pos="0"/>
        </w:tabs>
        <w:suppressAutoHyphens/>
        <w:spacing w:before="120" w:after="120"/>
        <w:jc w:val="both"/>
        <w:rPr>
          <w:sz w:val="22"/>
          <w:szCs w:val="22"/>
        </w:rPr>
      </w:pPr>
      <w:r w:rsidRPr="00030C46">
        <w:rPr>
          <w:sz w:val="22"/>
          <w:szCs w:val="22"/>
        </w:rPr>
        <w:t xml:space="preserve">Emissions Unit 007 consists of four emergency diesel engines used for the plant’s backup systems for the instrument air compressors, the </w:t>
      </w:r>
      <w:r w:rsidR="00DB413B">
        <w:rPr>
          <w:sz w:val="22"/>
          <w:szCs w:val="22"/>
        </w:rPr>
        <w:t xml:space="preserve">back-up </w:t>
      </w:r>
      <w:r w:rsidRPr="00030C46">
        <w:rPr>
          <w:sz w:val="22"/>
          <w:szCs w:val="22"/>
        </w:rPr>
        <w:t xml:space="preserve">service </w:t>
      </w:r>
      <w:r w:rsidR="00DB413B" w:rsidRPr="00030C46">
        <w:rPr>
          <w:sz w:val="22"/>
          <w:szCs w:val="22"/>
        </w:rPr>
        <w:t xml:space="preserve">water </w:t>
      </w:r>
      <w:r w:rsidRPr="00030C46">
        <w:rPr>
          <w:sz w:val="22"/>
          <w:szCs w:val="22"/>
        </w:rPr>
        <w:t xml:space="preserve">feed </w:t>
      </w:r>
      <w:r w:rsidR="00DB413B">
        <w:rPr>
          <w:sz w:val="22"/>
          <w:szCs w:val="22"/>
        </w:rPr>
        <w:t xml:space="preserve">pump </w:t>
      </w:r>
      <w:r w:rsidRPr="00030C46">
        <w:rPr>
          <w:sz w:val="22"/>
          <w:szCs w:val="22"/>
        </w:rPr>
        <w:t xml:space="preserve">and the generator at the 10-Meter Land Utilization Meteorological Tower.  </w:t>
      </w:r>
      <w:r w:rsidR="00030C46">
        <w:rPr>
          <w:sz w:val="22"/>
          <w:szCs w:val="22"/>
        </w:rPr>
        <w:t xml:space="preserve">The emergency Service Water Feed Pump is used as a back-up to the Auxiliary Feed Water System (EU 006), which is used as a back-up to the main Service Feed Water System (electric pumps).  </w:t>
      </w:r>
      <w:r w:rsidRPr="00030C46">
        <w:rPr>
          <w:sz w:val="22"/>
          <w:szCs w:val="22"/>
        </w:rPr>
        <w:t>These engines fire ultra low sulfur diesel fuel (0.0015% S).</w:t>
      </w:r>
      <w:r w:rsidR="00030C46" w:rsidRPr="00030C46">
        <w:rPr>
          <w:sz w:val="22"/>
          <w:szCs w:val="22"/>
        </w:rPr>
        <w:t xml:space="preserve"> </w:t>
      </w:r>
    </w:p>
    <w:p w:rsidR="00E90E6D" w:rsidRDefault="00E90E6D" w:rsidP="00E90E6D">
      <w:pPr>
        <w:autoSpaceDE w:val="0"/>
        <w:autoSpaceDN w:val="0"/>
        <w:adjustRightInd w:val="0"/>
        <w:spacing w:after="120"/>
        <w:rPr>
          <w:sz w:val="22"/>
          <w:szCs w:val="22"/>
        </w:rPr>
      </w:pPr>
      <w:r w:rsidRPr="00E90E6D">
        <w:rPr>
          <w:sz w:val="22"/>
          <w:szCs w:val="22"/>
        </w:rPr>
        <w:t>In the event station power is lost, Turkey Point Units 3 and 4 (nuclear reactors) have emergency generators (</w:t>
      </w:r>
      <w:r w:rsidR="00A761A2">
        <w:rPr>
          <w:sz w:val="22"/>
          <w:szCs w:val="22"/>
        </w:rPr>
        <w:t>EU</w:t>
      </w:r>
      <w:r w:rsidRPr="00E90E6D">
        <w:rPr>
          <w:sz w:val="22"/>
          <w:szCs w:val="22"/>
        </w:rPr>
        <w:t xml:space="preserve"> 005) that supply critical systems including electric power for the instrument air compressors.  In the event that the emergency generators cannot supply electric power for instrument air, the two 325 HP Caterpillar diesel engine</w:t>
      </w:r>
      <w:r w:rsidR="00A761A2">
        <w:rPr>
          <w:sz w:val="22"/>
          <w:szCs w:val="22"/>
        </w:rPr>
        <w:t>-</w:t>
      </w:r>
      <w:r w:rsidRPr="00E90E6D">
        <w:rPr>
          <w:sz w:val="22"/>
          <w:szCs w:val="22"/>
        </w:rPr>
        <w:t>driven generators provide backup power to the instrument air compressors (i.e., the instrument air compressor diesel engines (</w:t>
      </w:r>
      <w:r w:rsidR="00A761A2">
        <w:rPr>
          <w:sz w:val="22"/>
          <w:szCs w:val="22"/>
        </w:rPr>
        <w:t>part of EU 007</w:t>
      </w:r>
      <w:r w:rsidRPr="00E90E6D">
        <w:rPr>
          <w:sz w:val="22"/>
          <w:szCs w:val="22"/>
        </w:rPr>
        <w:t>) are a backup to the backup system of EU 005).</w:t>
      </w:r>
    </w:p>
    <w:p w:rsidR="00A761A2" w:rsidRPr="00E90E6D" w:rsidRDefault="00A761A2" w:rsidP="00E90E6D">
      <w:pPr>
        <w:autoSpaceDE w:val="0"/>
        <w:autoSpaceDN w:val="0"/>
        <w:adjustRightInd w:val="0"/>
        <w:spacing w:after="120"/>
        <w:rPr>
          <w:sz w:val="22"/>
          <w:szCs w:val="22"/>
        </w:rPr>
      </w:pPr>
      <w:r>
        <w:rPr>
          <w:sz w:val="22"/>
          <w:szCs w:val="22"/>
        </w:rPr>
        <w:t xml:space="preserve">To provide cooling water to the nuclear reactors in normal, non-emergency situations, electric motors are utilized to drive </w:t>
      </w:r>
      <w:r w:rsidR="00DB413B">
        <w:rPr>
          <w:sz w:val="22"/>
          <w:szCs w:val="22"/>
        </w:rPr>
        <w:t xml:space="preserve">service </w:t>
      </w:r>
      <w:r>
        <w:rPr>
          <w:sz w:val="22"/>
          <w:szCs w:val="22"/>
        </w:rPr>
        <w:t xml:space="preserve">water </w:t>
      </w:r>
      <w:r w:rsidR="00DB413B">
        <w:rPr>
          <w:sz w:val="22"/>
          <w:szCs w:val="22"/>
        </w:rPr>
        <w:t xml:space="preserve">feed </w:t>
      </w:r>
      <w:r>
        <w:rPr>
          <w:sz w:val="22"/>
          <w:szCs w:val="22"/>
        </w:rPr>
        <w:t>pumps for the system.  In emergency situations due to a loss of electrical power, a</w:t>
      </w:r>
      <w:r w:rsidR="00DB413B">
        <w:rPr>
          <w:sz w:val="22"/>
          <w:szCs w:val="22"/>
        </w:rPr>
        <w:t xml:space="preserve">n </w:t>
      </w:r>
      <w:r>
        <w:rPr>
          <w:sz w:val="22"/>
          <w:szCs w:val="22"/>
        </w:rPr>
        <w:t xml:space="preserve">emergency </w:t>
      </w:r>
      <w:r w:rsidR="00DB413B">
        <w:rPr>
          <w:sz w:val="22"/>
          <w:szCs w:val="22"/>
        </w:rPr>
        <w:t>engine</w:t>
      </w:r>
      <w:r>
        <w:rPr>
          <w:sz w:val="22"/>
          <w:szCs w:val="22"/>
        </w:rPr>
        <w:t xml:space="preserve"> (part of EU 007) is used to </w:t>
      </w:r>
      <w:r w:rsidR="00DB413B">
        <w:rPr>
          <w:sz w:val="22"/>
          <w:szCs w:val="22"/>
        </w:rPr>
        <w:t>drive a back-up feed water pump</w:t>
      </w:r>
      <w:r>
        <w:rPr>
          <w:sz w:val="22"/>
          <w:szCs w:val="22"/>
        </w:rPr>
        <w:t xml:space="preserve">.  </w:t>
      </w:r>
    </w:p>
    <w:p w:rsidR="004C73A6" w:rsidRPr="00030C46" w:rsidRDefault="004C73A6" w:rsidP="00A11017">
      <w:pPr>
        <w:pStyle w:val="BodyText3"/>
        <w:numPr>
          <w:ilvl w:val="12"/>
          <w:numId w:val="0"/>
        </w:numPr>
        <w:jc w:val="left"/>
        <w:rPr>
          <w:szCs w:val="22"/>
        </w:rPr>
      </w:pPr>
      <w:r w:rsidRPr="00030C46">
        <w:rPr>
          <w:szCs w:val="22"/>
        </w:rPr>
        <w:t>This section of the permit addresses</w:t>
      </w:r>
      <w:r w:rsidR="00137E9A">
        <w:rPr>
          <w:szCs w:val="22"/>
        </w:rPr>
        <w:t xml:space="preserve"> only</w:t>
      </w:r>
      <w:r w:rsidRPr="00030C46">
        <w:rPr>
          <w:szCs w:val="22"/>
        </w:rPr>
        <w:t xml:space="preserve"> the </w:t>
      </w:r>
      <w:r w:rsidR="003B5A52" w:rsidRPr="00030C46">
        <w:rPr>
          <w:szCs w:val="22"/>
        </w:rPr>
        <w:t>replacement</w:t>
      </w:r>
      <w:r w:rsidR="00E06E1C" w:rsidRPr="00030C46">
        <w:rPr>
          <w:szCs w:val="22"/>
        </w:rPr>
        <w:t xml:space="preserve"> of the</w:t>
      </w:r>
      <w:r w:rsidR="003B5A52" w:rsidRPr="00030C46">
        <w:rPr>
          <w:szCs w:val="22"/>
        </w:rPr>
        <w:t xml:space="preserve"> </w:t>
      </w:r>
      <w:r w:rsidR="00E06E1C" w:rsidRPr="00030C46">
        <w:rPr>
          <w:szCs w:val="22"/>
        </w:rPr>
        <w:t xml:space="preserve">existing </w:t>
      </w:r>
      <w:r w:rsidR="003B5A52" w:rsidRPr="00030C46">
        <w:rPr>
          <w:szCs w:val="22"/>
        </w:rPr>
        <w:t>engines</w:t>
      </w:r>
      <w:r w:rsidR="00E06E1C" w:rsidRPr="00030C46">
        <w:rPr>
          <w:szCs w:val="22"/>
        </w:rPr>
        <w:t xml:space="preserve"> for the </w:t>
      </w:r>
      <w:r w:rsidR="00DB413B">
        <w:rPr>
          <w:szCs w:val="22"/>
        </w:rPr>
        <w:t xml:space="preserve">back-up </w:t>
      </w:r>
      <w:r w:rsidR="00E06E1C" w:rsidRPr="00030C46">
        <w:rPr>
          <w:szCs w:val="22"/>
        </w:rPr>
        <w:t>service water</w:t>
      </w:r>
      <w:r w:rsidR="00FB38D6" w:rsidRPr="00FB38D6">
        <w:rPr>
          <w:szCs w:val="22"/>
        </w:rPr>
        <w:t xml:space="preserve"> </w:t>
      </w:r>
      <w:r w:rsidR="00FB38D6" w:rsidRPr="00030C46">
        <w:rPr>
          <w:szCs w:val="22"/>
        </w:rPr>
        <w:t>feed</w:t>
      </w:r>
      <w:r w:rsidR="00E06E1C" w:rsidRPr="00030C46">
        <w:rPr>
          <w:szCs w:val="22"/>
        </w:rPr>
        <w:t xml:space="preserve"> </w:t>
      </w:r>
      <w:r w:rsidR="00137E9A">
        <w:rPr>
          <w:szCs w:val="22"/>
        </w:rPr>
        <w:t xml:space="preserve">pump </w:t>
      </w:r>
      <w:r w:rsidR="00E06E1C" w:rsidRPr="00030C46">
        <w:rPr>
          <w:szCs w:val="22"/>
        </w:rPr>
        <w:t xml:space="preserve">and the </w:t>
      </w:r>
      <w:r w:rsidR="00E60986">
        <w:rPr>
          <w:szCs w:val="22"/>
        </w:rPr>
        <w:t xml:space="preserve">emergency </w:t>
      </w:r>
      <w:r w:rsidR="00E06E1C" w:rsidRPr="00030C46">
        <w:rPr>
          <w:szCs w:val="22"/>
        </w:rPr>
        <w:t>generator at the 10-Meter Land Utilization Meteorological Tower</w:t>
      </w:r>
      <w:r w:rsidRPr="00030C46">
        <w:rPr>
          <w:szCs w:val="22"/>
        </w:rPr>
        <w:t>.</w:t>
      </w:r>
      <w:r w:rsidR="003B5A52" w:rsidRPr="00030C46">
        <w:rPr>
          <w:szCs w:val="22"/>
        </w:rPr>
        <w:t xml:space="preserve">  </w:t>
      </w:r>
    </w:p>
    <w:p w:rsidR="004C73A6" w:rsidRPr="00845DA5" w:rsidRDefault="004C73A6" w:rsidP="00A11017">
      <w:pPr>
        <w:pStyle w:val="Caption"/>
        <w:spacing w:before="0"/>
        <w:rPr>
          <w:szCs w:val="22"/>
        </w:rPr>
      </w:pPr>
      <w:r w:rsidRPr="00845DA5">
        <w:rPr>
          <w:szCs w:val="22"/>
        </w:rPr>
        <w:t>Equipment</w:t>
      </w:r>
    </w:p>
    <w:p w:rsidR="003B5A52" w:rsidRPr="00030C46" w:rsidRDefault="00A11017" w:rsidP="00030C46">
      <w:pPr>
        <w:numPr>
          <w:ilvl w:val="0"/>
          <w:numId w:val="31"/>
        </w:numPr>
        <w:tabs>
          <w:tab w:val="clear" w:pos="360"/>
        </w:tabs>
        <w:suppressAutoHyphens/>
        <w:spacing w:after="120"/>
        <w:rPr>
          <w:sz w:val="22"/>
          <w:szCs w:val="22"/>
        </w:rPr>
      </w:pPr>
      <w:r w:rsidRPr="00030C46">
        <w:rPr>
          <w:sz w:val="22"/>
          <w:szCs w:val="22"/>
          <w:u w:val="single"/>
        </w:rPr>
        <w:t xml:space="preserve">Replacement </w:t>
      </w:r>
      <w:r w:rsidR="00041E65" w:rsidRPr="00030C46">
        <w:rPr>
          <w:sz w:val="22"/>
          <w:szCs w:val="22"/>
          <w:u w:val="single"/>
        </w:rPr>
        <w:t xml:space="preserve">Emergency Diesel </w:t>
      </w:r>
      <w:r w:rsidR="00041E65" w:rsidRPr="00DB413B">
        <w:rPr>
          <w:sz w:val="22"/>
          <w:szCs w:val="22"/>
          <w:u w:val="single"/>
        </w:rPr>
        <w:t>Engines</w:t>
      </w:r>
      <w:r w:rsidRPr="00DB413B">
        <w:rPr>
          <w:sz w:val="22"/>
          <w:szCs w:val="22"/>
        </w:rPr>
        <w:t>.</w:t>
      </w:r>
      <w:r w:rsidRPr="00030C46">
        <w:rPr>
          <w:sz w:val="22"/>
          <w:szCs w:val="22"/>
        </w:rPr>
        <w:t xml:space="preserve"> </w:t>
      </w:r>
      <w:r w:rsidR="004C73A6" w:rsidRPr="00030C46">
        <w:rPr>
          <w:sz w:val="22"/>
          <w:szCs w:val="22"/>
        </w:rPr>
        <w:t xml:space="preserve"> </w:t>
      </w:r>
      <w:r w:rsidR="00B41709" w:rsidRPr="00030C46">
        <w:rPr>
          <w:sz w:val="22"/>
          <w:szCs w:val="22"/>
        </w:rPr>
        <w:t>The permittee is a</w:t>
      </w:r>
      <w:r w:rsidR="004C73A6" w:rsidRPr="00030C46">
        <w:rPr>
          <w:sz w:val="22"/>
          <w:szCs w:val="22"/>
        </w:rPr>
        <w:t>uthorize</w:t>
      </w:r>
      <w:r w:rsidR="00B41709" w:rsidRPr="00030C46">
        <w:rPr>
          <w:sz w:val="22"/>
          <w:szCs w:val="22"/>
        </w:rPr>
        <w:t xml:space="preserve">d to install </w:t>
      </w:r>
      <w:r w:rsidR="00086273" w:rsidRPr="00030C46">
        <w:rPr>
          <w:sz w:val="22"/>
          <w:szCs w:val="22"/>
        </w:rPr>
        <w:t xml:space="preserve">two </w:t>
      </w:r>
      <w:r w:rsidR="003B5A52" w:rsidRPr="00030C46">
        <w:rPr>
          <w:sz w:val="22"/>
          <w:szCs w:val="22"/>
        </w:rPr>
        <w:t xml:space="preserve">replacement </w:t>
      </w:r>
      <w:r w:rsidR="00041E65" w:rsidRPr="00030C46">
        <w:rPr>
          <w:sz w:val="22"/>
          <w:szCs w:val="22"/>
        </w:rPr>
        <w:t>diesel</w:t>
      </w:r>
      <w:r w:rsidRPr="00030C46">
        <w:rPr>
          <w:sz w:val="22"/>
          <w:szCs w:val="22"/>
        </w:rPr>
        <w:t xml:space="preserve"> fuel fired compression ignition RICE</w:t>
      </w:r>
      <w:r w:rsidR="00041E65" w:rsidRPr="00030C46">
        <w:rPr>
          <w:sz w:val="22"/>
          <w:szCs w:val="22"/>
        </w:rPr>
        <w:t xml:space="preserve"> </w:t>
      </w:r>
      <w:r w:rsidR="00086273" w:rsidRPr="00030C46">
        <w:rPr>
          <w:sz w:val="22"/>
          <w:szCs w:val="22"/>
        </w:rPr>
        <w:t xml:space="preserve">to </w:t>
      </w:r>
      <w:r w:rsidR="00041E65" w:rsidRPr="00030C46">
        <w:rPr>
          <w:sz w:val="22"/>
          <w:szCs w:val="22"/>
        </w:rPr>
        <w:t xml:space="preserve">provide </w:t>
      </w:r>
      <w:r w:rsidR="003B5A52" w:rsidRPr="00030C46">
        <w:rPr>
          <w:sz w:val="22"/>
          <w:szCs w:val="22"/>
        </w:rPr>
        <w:t xml:space="preserve">emergency </w:t>
      </w:r>
      <w:r w:rsidR="00041E65" w:rsidRPr="00030C46">
        <w:rPr>
          <w:sz w:val="22"/>
          <w:szCs w:val="22"/>
        </w:rPr>
        <w:t xml:space="preserve">backup power </w:t>
      </w:r>
      <w:r w:rsidR="003B5A52" w:rsidRPr="00030C46">
        <w:rPr>
          <w:sz w:val="22"/>
          <w:szCs w:val="22"/>
        </w:rPr>
        <w:t xml:space="preserve">for the Service Feed Water Pump and the generator at the </w:t>
      </w:r>
      <w:r w:rsidR="003B5A52">
        <w:t>10-Meter Land Utilization Meteorological Tower</w:t>
      </w:r>
      <w:r w:rsidR="00041E65" w:rsidRPr="00030C46">
        <w:rPr>
          <w:sz w:val="22"/>
          <w:szCs w:val="22"/>
        </w:rPr>
        <w:t>.</w:t>
      </w:r>
      <w:r w:rsidR="003B5A52" w:rsidRPr="00030C46">
        <w:rPr>
          <w:sz w:val="22"/>
          <w:szCs w:val="22"/>
        </w:rPr>
        <w:t xml:space="preserve"> </w:t>
      </w:r>
      <w:r w:rsidR="00041E65" w:rsidRPr="00030C46">
        <w:rPr>
          <w:sz w:val="22"/>
          <w:szCs w:val="22"/>
        </w:rPr>
        <w:t xml:space="preserve"> </w:t>
      </w:r>
      <w:r w:rsidR="003B5A52" w:rsidRPr="00030C46">
        <w:rPr>
          <w:sz w:val="22"/>
          <w:szCs w:val="22"/>
        </w:rPr>
        <w:t>The following table provides important details for the two new replacement engines:</w:t>
      </w:r>
    </w:p>
    <w:tbl>
      <w:tblPr>
        <w:tblW w:w="9810" w:type="dxa"/>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800"/>
        <w:gridCol w:w="990"/>
        <w:gridCol w:w="1080"/>
        <w:gridCol w:w="810"/>
        <w:gridCol w:w="1620"/>
        <w:gridCol w:w="1440"/>
        <w:gridCol w:w="2070"/>
      </w:tblGrid>
      <w:tr w:rsidR="00A11017" w:rsidRPr="00C510E8" w:rsidTr="00A761A2">
        <w:tc>
          <w:tcPr>
            <w:tcW w:w="1800" w:type="dxa"/>
            <w:tcBorders>
              <w:top w:val="single" w:sz="12" w:space="0" w:color="auto"/>
              <w:bottom w:val="single" w:sz="12" w:space="0" w:color="auto"/>
            </w:tcBorders>
            <w:vAlign w:val="center"/>
          </w:tcPr>
          <w:p w:rsidR="00A11017" w:rsidRPr="00C510E8" w:rsidRDefault="00A11017" w:rsidP="00A761A2">
            <w:pPr>
              <w:ind w:right="-18"/>
              <w:jc w:val="center"/>
              <w:rPr>
                <w:b/>
                <w:szCs w:val="22"/>
              </w:rPr>
            </w:pPr>
            <w:r w:rsidRPr="00C510E8">
              <w:rPr>
                <w:b/>
                <w:szCs w:val="22"/>
              </w:rPr>
              <w:t>Engine</w:t>
            </w:r>
            <w:r>
              <w:rPr>
                <w:b/>
                <w:szCs w:val="22"/>
              </w:rPr>
              <w:t xml:space="preserve"> Identification</w:t>
            </w:r>
          </w:p>
        </w:tc>
        <w:tc>
          <w:tcPr>
            <w:tcW w:w="990" w:type="dxa"/>
            <w:tcBorders>
              <w:top w:val="single" w:sz="12" w:space="0" w:color="auto"/>
              <w:bottom w:val="single" w:sz="12" w:space="0" w:color="auto"/>
            </w:tcBorders>
            <w:shd w:val="clear" w:color="auto" w:fill="auto"/>
            <w:vAlign w:val="center"/>
          </w:tcPr>
          <w:p w:rsidR="00A11017" w:rsidRPr="00C510E8" w:rsidRDefault="00A11017" w:rsidP="00A761A2">
            <w:pPr>
              <w:jc w:val="center"/>
              <w:rPr>
                <w:szCs w:val="22"/>
              </w:rPr>
            </w:pPr>
            <w:r w:rsidRPr="00C510E8">
              <w:rPr>
                <w:b/>
                <w:szCs w:val="22"/>
              </w:rPr>
              <w:t>Engine Brake HP</w:t>
            </w:r>
          </w:p>
        </w:tc>
        <w:tc>
          <w:tcPr>
            <w:tcW w:w="1080" w:type="dxa"/>
            <w:tcBorders>
              <w:top w:val="single" w:sz="12" w:space="0" w:color="auto"/>
              <w:bottom w:val="single" w:sz="12" w:space="0" w:color="auto"/>
            </w:tcBorders>
            <w:shd w:val="clear" w:color="auto" w:fill="auto"/>
            <w:vAlign w:val="center"/>
          </w:tcPr>
          <w:p w:rsidR="00A11017" w:rsidRPr="00C510E8" w:rsidRDefault="00A11017" w:rsidP="00A761A2">
            <w:pPr>
              <w:jc w:val="center"/>
              <w:rPr>
                <w:szCs w:val="22"/>
              </w:rPr>
            </w:pPr>
            <w:r w:rsidRPr="00C510E8">
              <w:rPr>
                <w:b/>
                <w:szCs w:val="22"/>
              </w:rPr>
              <w:t xml:space="preserve">Date of </w:t>
            </w:r>
            <w:r>
              <w:rPr>
                <w:b/>
                <w:szCs w:val="22"/>
              </w:rPr>
              <w:t>Purchase</w:t>
            </w:r>
          </w:p>
        </w:tc>
        <w:tc>
          <w:tcPr>
            <w:tcW w:w="810" w:type="dxa"/>
            <w:tcBorders>
              <w:top w:val="single" w:sz="12" w:space="0" w:color="auto"/>
              <w:bottom w:val="single" w:sz="12" w:space="0" w:color="auto"/>
            </w:tcBorders>
            <w:shd w:val="clear" w:color="auto" w:fill="auto"/>
            <w:vAlign w:val="center"/>
          </w:tcPr>
          <w:p w:rsidR="00A11017" w:rsidRPr="00C510E8" w:rsidRDefault="00A11017" w:rsidP="00A761A2">
            <w:pPr>
              <w:jc w:val="center"/>
              <w:rPr>
                <w:b/>
                <w:szCs w:val="22"/>
              </w:rPr>
            </w:pPr>
            <w:r>
              <w:rPr>
                <w:b/>
                <w:szCs w:val="22"/>
              </w:rPr>
              <w:t>Model Year</w:t>
            </w:r>
          </w:p>
        </w:tc>
        <w:tc>
          <w:tcPr>
            <w:tcW w:w="1620" w:type="dxa"/>
            <w:tcBorders>
              <w:top w:val="single" w:sz="12" w:space="0" w:color="auto"/>
              <w:bottom w:val="single" w:sz="12" w:space="0" w:color="auto"/>
            </w:tcBorders>
            <w:shd w:val="clear" w:color="auto" w:fill="auto"/>
            <w:vAlign w:val="center"/>
          </w:tcPr>
          <w:p w:rsidR="00A11017" w:rsidRPr="00C510E8" w:rsidRDefault="00A11017" w:rsidP="00A761A2">
            <w:pPr>
              <w:jc w:val="center"/>
              <w:rPr>
                <w:szCs w:val="22"/>
              </w:rPr>
            </w:pPr>
            <w:r w:rsidRPr="00C510E8">
              <w:rPr>
                <w:b/>
                <w:szCs w:val="22"/>
              </w:rPr>
              <w:t>Displacement liters/cylinder (l/c)</w:t>
            </w:r>
          </w:p>
        </w:tc>
        <w:tc>
          <w:tcPr>
            <w:tcW w:w="1440" w:type="dxa"/>
            <w:tcBorders>
              <w:top w:val="single" w:sz="12" w:space="0" w:color="auto"/>
              <w:bottom w:val="single" w:sz="12" w:space="0" w:color="auto"/>
            </w:tcBorders>
            <w:vAlign w:val="center"/>
          </w:tcPr>
          <w:p w:rsidR="00A11017" w:rsidRPr="00C510E8" w:rsidRDefault="00A11017" w:rsidP="00A761A2">
            <w:pPr>
              <w:jc w:val="center"/>
              <w:rPr>
                <w:b/>
                <w:szCs w:val="22"/>
              </w:rPr>
            </w:pPr>
            <w:r>
              <w:rPr>
                <w:b/>
                <w:szCs w:val="22"/>
              </w:rPr>
              <w:t>Engine Manufacturer</w:t>
            </w:r>
          </w:p>
        </w:tc>
        <w:tc>
          <w:tcPr>
            <w:tcW w:w="2070" w:type="dxa"/>
            <w:tcBorders>
              <w:top w:val="single" w:sz="12" w:space="0" w:color="auto"/>
              <w:bottom w:val="single" w:sz="12" w:space="0" w:color="auto"/>
            </w:tcBorders>
            <w:shd w:val="clear" w:color="auto" w:fill="auto"/>
            <w:vAlign w:val="center"/>
          </w:tcPr>
          <w:p w:rsidR="00A11017" w:rsidRPr="00C510E8" w:rsidRDefault="00A11017" w:rsidP="00A761A2">
            <w:pPr>
              <w:jc w:val="center"/>
              <w:rPr>
                <w:b/>
                <w:szCs w:val="22"/>
              </w:rPr>
            </w:pPr>
            <w:r w:rsidRPr="00C510E8">
              <w:rPr>
                <w:b/>
                <w:szCs w:val="22"/>
              </w:rPr>
              <w:t>Model</w:t>
            </w:r>
            <w:r w:rsidR="00A761A2">
              <w:rPr>
                <w:b/>
                <w:szCs w:val="22"/>
              </w:rPr>
              <w:t xml:space="preserve"> </w:t>
            </w:r>
            <w:r w:rsidRPr="00C510E8">
              <w:rPr>
                <w:b/>
                <w:szCs w:val="22"/>
              </w:rPr>
              <w:t>No.</w:t>
            </w:r>
          </w:p>
        </w:tc>
      </w:tr>
      <w:tr w:rsidR="00A11017" w:rsidRPr="00C510E8" w:rsidTr="00A761A2">
        <w:tc>
          <w:tcPr>
            <w:tcW w:w="1800" w:type="dxa"/>
            <w:tcBorders>
              <w:top w:val="single" w:sz="12" w:space="0" w:color="auto"/>
              <w:bottom w:val="single" w:sz="12" w:space="0" w:color="auto"/>
            </w:tcBorders>
            <w:vAlign w:val="center"/>
          </w:tcPr>
          <w:p w:rsidR="00A11017" w:rsidRPr="00C510E8" w:rsidRDefault="00DB413B" w:rsidP="00DB413B">
            <w:pPr>
              <w:jc w:val="center"/>
              <w:rPr>
                <w:rFonts w:eastAsia="Calibri"/>
                <w:szCs w:val="22"/>
              </w:rPr>
            </w:pPr>
            <w:r>
              <w:t xml:space="preserve">Back-up </w:t>
            </w:r>
            <w:r w:rsidR="00A11017" w:rsidRPr="00403371">
              <w:t xml:space="preserve">Service </w:t>
            </w:r>
            <w:r w:rsidR="00A11017">
              <w:t xml:space="preserve">Feed </w:t>
            </w:r>
            <w:r w:rsidR="00A11017" w:rsidRPr="00403371">
              <w:t xml:space="preserve">Water </w:t>
            </w:r>
            <w:r w:rsidR="00F41018" w:rsidRPr="00DB413B">
              <w:t>Pump</w:t>
            </w:r>
          </w:p>
        </w:tc>
        <w:tc>
          <w:tcPr>
            <w:tcW w:w="990" w:type="dxa"/>
            <w:tcBorders>
              <w:top w:val="single" w:sz="12" w:space="0" w:color="auto"/>
              <w:bottom w:val="single" w:sz="12" w:space="0" w:color="auto"/>
            </w:tcBorders>
            <w:shd w:val="clear" w:color="auto" w:fill="auto"/>
            <w:vAlign w:val="center"/>
          </w:tcPr>
          <w:p w:rsidR="00A11017" w:rsidRDefault="00A11017" w:rsidP="00A11017">
            <w:pPr>
              <w:jc w:val="center"/>
              <w:rPr>
                <w:szCs w:val="22"/>
              </w:rPr>
            </w:pPr>
            <w:r>
              <w:rPr>
                <w:szCs w:val="22"/>
              </w:rPr>
              <w:t>149</w:t>
            </w:r>
          </w:p>
          <w:p w:rsidR="00A11017" w:rsidRPr="00C510E8" w:rsidRDefault="00A11017" w:rsidP="00707D03">
            <w:pPr>
              <w:jc w:val="center"/>
              <w:rPr>
                <w:szCs w:val="22"/>
              </w:rPr>
            </w:pPr>
            <w:r>
              <w:rPr>
                <w:szCs w:val="22"/>
              </w:rPr>
              <w:t>(</w:t>
            </w:r>
            <w:r w:rsidR="00707D03">
              <w:rPr>
                <w:szCs w:val="22"/>
              </w:rPr>
              <w:t>115</w:t>
            </w:r>
            <w:r>
              <w:rPr>
                <w:szCs w:val="22"/>
              </w:rPr>
              <w:t xml:space="preserve"> kW)</w:t>
            </w:r>
          </w:p>
        </w:tc>
        <w:tc>
          <w:tcPr>
            <w:tcW w:w="1080" w:type="dxa"/>
            <w:tcBorders>
              <w:top w:val="single" w:sz="12" w:space="0" w:color="auto"/>
              <w:bottom w:val="single" w:sz="12" w:space="0" w:color="auto"/>
            </w:tcBorders>
            <w:shd w:val="clear" w:color="auto" w:fill="auto"/>
            <w:vAlign w:val="center"/>
          </w:tcPr>
          <w:p w:rsidR="00A11017" w:rsidRPr="00E06E1C" w:rsidRDefault="00A11017" w:rsidP="00A11017">
            <w:pPr>
              <w:jc w:val="center"/>
              <w:rPr>
                <w:rFonts w:eastAsia="Calibri"/>
                <w:szCs w:val="22"/>
              </w:rPr>
            </w:pPr>
            <w:r w:rsidRPr="00E06E1C">
              <w:rPr>
                <w:rFonts w:eastAsia="Calibri"/>
                <w:szCs w:val="22"/>
              </w:rPr>
              <w:t>11/28/12</w:t>
            </w:r>
          </w:p>
        </w:tc>
        <w:tc>
          <w:tcPr>
            <w:tcW w:w="810" w:type="dxa"/>
            <w:tcBorders>
              <w:top w:val="single" w:sz="12" w:space="0" w:color="auto"/>
              <w:bottom w:val="single" w:sz="12" w:space="0" w:color="auto"/>
            </w:tcBorders>
            <w:shd w:val="clear" w:color="auto" w:fill="auto"/>
            <w:vAlign w:val="center"/>
          </w:tcPr>
          <w:p w:rsidR="00A11017" w:rsidRPr="00E06E1C" w:rsidRDefault="00A11017" w:rsidP="00A11017">
            <w:pPr>
              <w:jc w:val="center"/>
              <w:rPr>
                <w:rFonts w:eastAsia="Calibri"/>
                <w:szCs w:val="22"/>
              </w:rPr>
            </w:pPr>
            <w:r w:rsidRPr="00E06E1C">
              <w:rPr>
                <w:rFonts w:eastAsia="Calibri"/>
                <w:szCs w:val="22"/>
              </w:rPr>
              <w:t>2012</w:t>
            </w:r>
          </w:p>
        </w:tc>
        <w:tc>
          <w:tcPr>
            <w:tcW w:w="1620" w:type="dxa"/>
            <w:tcBorders>
              <w:top w:val="single" w:sz="12" w:space="0" w:color="auto"/>
              <w:bottom w:val="single" w:sz="12" w:space="0" w:color="auto"/>
            </w:tcBorders>
            <w:vAlign w:val="center"/>
          </w:tcPr>
          <w:p w:rsidR="00A11017" w:rsidRPr="004513AA" w:rsidRDefault="00A11017" w:rsidP="00A11017">
            <w:pPr>
              <w:jc w:val="center"/>
              <w:rPr>
                <w:rFonts w:eastAsia="Calibri"/>
                <w:szCs w:val="22"/>
              </w:rPr>
            </w:pPr>
            <w:r>
              <w:rPr>
                <w:rFonts w:eastAsia="Calibri"/>
                <w:szCs w:val="22"/>
              </w:rPr>
              <w:t>1.13</w:t>
            </w:r>
          </w:p>
        </w:tc>
        <w:tc>
          <w:tcPr>
            <w:tcW w:w="1440" w:type="dxa"/>
            <w:tcBorders>
              <w:top w:val="single" w:sz="12" w:space="0" w:color="auto"/>
              <w:bottom w:val="single" w:sz="12" w:space="0" w:color="auto"/>
            </w:tcBorders>
            <w:vAlign w:val="center"/>
          </w:tcPr>
          <w:p w:rsidR="00A11017" w:rsidRDefault="00A11017" w:rsidP="00A11017">
            <w:pPr>
              <w:jc w:val="center"/>
              <w:rPr>
                <w:rFonts w:eastAsia="Calibri"/>
                <w:szCs w:val="22"/>
              </w:rPr>
            </w:pPr>
            <w:r>
              <w:rPr>
                <w:rFonts w:eastAsia="Calibri"/>
                <w:szCs w:val="22"/>
              </w:rPr>
              <w:t>John Deere</w:t>
            </w:r>
          </w:p>
        </w:tc>
        <w:tc>
          <w:tcPr>
            <w:tcW w:w="2070" w:type="dxa"/>
            <w:tcBorders>
              <w:top w:val="single" w:sz="12" w:space="0" w:color="auto"/>
              <w:bottom w:val="single" w:sz="12" w:space="0" w:color="auto"/>
            </w:tcBorders>
            <w:vAlign w:val="center"/>
          </w:tcPr>
          <w:p w:rsidR="00A11017" w:rsidRDefault="00A761A2" w:rsidP="00A11017">
            <w:pPr>
              <w:jc w:val="center"/>
              <w:rPr>
                <w:rFonts w:eastAsia="Calibri"/>
                <w:szCs w:val="22"/>
              </w:rPr>
            </w:pPr>
            <w:r>
              <w:rPr>
                <w:rFonts w:eastAsia="Calibri"/>
                <w:szCs w:val="22"/>
              </w:rPr>
              <w:t xml:space="preserve">Model </w:t>
            </w:r>
            <w:r w:rsidR="00A11017">
              <w:rPr>
                <w:rFonts w:eastAsia="Calibri"/>
                <w:szCs w:val="22"/>
              </w:rPr>
              <w:t>4045HF485</w:t>
            </w:r>
          </w:p>
          <w:p w:rsidR="00A11017" w:rsidRPr="00C510E8" w:rsidRDefault="00A11017" w:rsidP="00A11017">
            <w:pPr>
              <w:jc w:val="center"/>
              <w:rPr>
                <w:rFonts w:eastAsia="Calibri"/>
                <w:szCs w:val="22"/>
              </w:rPr>
            </w:pPr>
            <w:r>
              <w:rPr>
                <w:rFonts w:eastAsia="Calibri"/>
                <w:szCs w:val="22"/>
              </w:rPr>
              <w:t>(Serial No. PE4045L217923)</w:t>
            </w:r>
          </w:p>
        </w:tc>
      </w:tr>
      <w:tr w:rsidR="00A11017" w:rsidRPr="00C510E8" w:rsidTr="00A761A2">
        <w:tc>
          <w:tcPr>
            <w:tcW w:w="1800" w:type="dxa"/>
            <w:tcBorders>
              <w:top w:val="single" w:sz="12" w:space="0" w:color="auto"/>
              <w:bottom w:val="single" w:sz="12" w:space="0" w:color="auto"/>
            </w:tcBorders>
            <w:vAlign w:val="center"/>
          </w:tcPr>
          <w:p w:rsidR="00A11017" w:rsidRPr="00C510E8" w:rsidRDefault="00A11017" w:rsidP="00A11017">
            <w:pPr>
              <w:jc w:val="center"/>
              <w:rPr>
                <w:rFonts w:eastAsia="Calibri"/>
                <w:szCs w:val="22"/>
              </w:rPr>
            </w:pPr>
            <w:r>
              <w:t>10-Meter Land Utilization Meteorological Tower</w:t>
            </w:r>
            <w:r w:rsidR="00A761A2">
              <w:t xml:space="preserve"> Generator</w:t>
            </w:r>
          </w:p>
        </w:tc>
        <w:tc>
          <w:tcPr>
            <w:tcW w:w="990" w:type="dxa"/>
            <w:tcBorders>
              <w:top w:val="single" w:sz="12" w:space="0" w:color="auto"/>
              <w:bottom w:val="single" w:sz="12" w:space="0" w:color="auto"/>
            </w:tcBorders>
            <w:shd w:val="clear" w:color="auto" w:fill="auto"/>
            <w:vAlign w:val="center"/>
          </w:tcPr>
          <w:p w:rsidR="00A11017" w:rsidRDefault="00A11017" w:rsidP="00A11017">
            <w:pPr>
              <w:jc w:val="center"/>
              <w:rPr>
                <w:szCs w:val="22"/>
              </w:rPr>
            </w:pPr>
            <w:r>
              <w:rPr>
                <w:szCs w:val="22"/>
              </w:rPr>
              <w:t>24</w:t>
            </w:r>
          </w:p>
          <w:p w:rsidR="00A11017" w:rsidRPr="00C510E8" w:rsidRDefault="00A11017" w:rsidP="00707D03">
            <w:pPr>
              <w:jc w:val="center"/>
              <w:rPr>
                <w:szCs w:val="22"/>
              </w:rPr>
            </w:pPr>
            <w:r>
              <w:rPr>
                <w:szCs w:val="22"/>
              </w:rPr>
              <w:t>(</w:t>
            </w:r>
            <w:r w:rsidR="00707D03">
              <w:rPr>
                <w:szCs w:val="22"/>
              </w:rPr>
              <w:t>18</w:t>
            </w:r>
            <w:r>
              <w:rPr>
                <w:szCs w:val="22"/>
              </w:rPr>
              <w:t xml:space="preserve"> kW)</w:t>
            </w:r>
          </w:p>
        </w:tc>
        <w:tc>
          <w:tcPr>
            <w:tcW w:w="1080" w:type="dxa"/>
            <w:tcBorders>
              <w:top w:val="single" w:sz="12" w:space="0" w:color="auto"/>
              <w:bottom w:val="single" w:sz="12" w:space="0" w:color="auto"/>
            </w:tcBorders>
            <w:shd w:val="clear" w:color="auto" w:fill="auto"/>
            <w:vAlign w:val="center"/>
          </w:tcPr>
          <w:p w:rsidR="00A11017" w:rsidRPr="00E06E1C" w:rsidRDefault="00A11017" w:rsidP="00A11017">
            <w:pPr>
              <w:jc w:val="center"/>
              <w:rPr>
                <w:rFonts w:eastAsia="Calibri"/>
                <w:szCs w:val="22"/>
              </w:rPr>
            </w:pPr>
            <w:r w:rsidRPr="00E06E1C">
              <w:rPr>
                <w:rFonts w:eastAsia="Calibri"/>
                <w:szCs w:val="22"/>
              </w:rPr>
              <w:t>November 2011</w:t>
            </w:r>
          </w:p>
        </w:tc>
        <w:tc>
          <w:tcPr>
            <w:tcW w:w="810" w:type="dxa"/>
            <w:tcBorders>
              <w:top w:val="single" w:sz="12" w:space="0" w:color="auto"/>
              <w:bottom w:val="single" w:sz="12" w:space="0" w:color="auto"/>
            </w:tcBorders>
            <w:shd w:val="clear" w:color="auto" w:fill="auto"/>
            <w:vAlign w:val="center"/>
          </w:tcPr>
          <w:p w:rsidR="00A11017" w:rsidRPr="00E06E1C" w:rsidRDefault="00A11017" w:rsidP="00A11017">
            <w:pPr>
              <w:jc w:val="center"/>
              <w:rPr>
                <w:rFonts w:eastAsia="Calibri"/>
                <w:szCs w:val="22"/>
              </w:rPr>
            </w:pPr>
            <w:r w:rsidRPr="00E06E1C">
              <w:rPr>
                <w:rFonts w:eastAsia="Calibri"/>
                <w:szCs w:val="22"/>
              </w:rPr>
              <w:t>2011</w:t>
            </w:r>
          </w:p>
        </w:tc>
        <w:tc>
          <w:tcPr>
            <w:tcW w:w="1620" w:type="dxa"/>
            <w:tcBorders>
              <w:top w:val="single" w:sz="12" w:space="0" w:color="auto"/>
              <w:bottom w:val="single" w:sz="12" w:space="0" w:color="auto"/>
            </w:tcBorders>
            <w:vAlign w:val="center"/>
          </w:tcPr>
          <w:p w:rsidR="00A11017" w:rsidRPr="004513AA" w:rsidRDefault="00A11017" w:rsidP="00A11017">
            <w:pPr>
              <w:jc w:val="center"/>
              <w:rPr>
                <w:rFonts w:eastAsia="Calibri"/>
                <w:szCs w:val="22"/>
              </w:rPr>
            </w:pPr>
            <w:r>
              <w:rPr>
                <w:rFonts w:eastAsia="Calibri"/>
                <w:szCs w:val="22"/>
              </w:rPr>
              <w:t>1.64</w:t>
            </w:r>
          </w:p>
        </w:tc>
        <w:tc>
          <w:tcPr>
            <w:tcW w:w="1440" w:type="dxa"/>
            <w:tcBorders>
              <w:top w:val="single" w:sz="12" w:space="0" w:color="auto"/>
              <w:bottom w:val="single" w:sz="12" w:space="0" w:color="auto"/>
            </w:tcBorders>
            <w:vAlign w:val="center"/>
          </w:tcPr>
          <w:p w:rsidR="00A11017" w:rsidRDefault="00095E8F" w:rsidP="00A761A2">
            <w:pPr>
              <w:jc w:val="center"/>
              <w:rPr>
                <w:rFonts w:eastAsia="Calibri"/>
                <w:szCs w:val="22"/>
              </w:rPr>
            </w:pPr>
            <w:r>
              <w:rPr>
                <w:rFonts w:eastAsia="Calibri"/>
                <w:szCs w:val="22"/>
              </w:rPr>
              <w:t>Yanmar</w:t>
            </w:r>
          </w:p>
        </w:tc>
        <w:tc>
          <w:tcPr>
            <w:tcW w:w="2070" w:type="dxa"/>
            <w:tcBorders>
              <w:top w:val="single" w:sz="12" w:space="0" w:color="auto"/>
              <w:bottom w:val="single" w:sz="12" w:space="0" w:color="auto"/>
            </w:tcBorders>
            <w:vAlign w:val="center"/>
          </w:tcPr>
          <w:p w:rsidR="00DB413B" w:rsidRPr="00C510E8" w:rsidRDefault="00A11017" w:rsidP="005B7043">
            <w:pPr>
              <w:jc w:val="center"/>
              <w:rPr>
                <w:rFonts w:eastAsia="Calibri"/>
                <w:szCs w:val="22"/>
              </w:rPr>
            </w:pPr>
            <w:r>
              <w:rPr>
                <w:rFonts w:eastAsia="Calibri"/>
                <w:szCs w:val="22"/>
              </w:rPr>
              <w:t>Model 3C</w:t>
            </w:r>
            <w:r w:rsidR="00095E8F">
              <w:rPr>
                <w:rFonts w:eastAsia="Calibri"/>
                <w:szCs w:val="22"/>
              </w:rPr>
              <w:t>E</w:t>
            </w:r>
            <w:r>
              <w:rPr>
                <w:rFonts w:eastAsia="Calibri"/>
                <w:szCs w:val="22"/>
              </w:rPr>
              <w:t>1</w:t>
            </w:r>
          </w:p>
        </w:tc>
      </w:tr>
    </w:tbl>
    <w:p w:rsidR="003B5A52" w:rsidRDefault="00A11017" w:rsidP="00A11017">
      <w:pPr>
        <w:suppressAutoHyphens/>
        <w:spacing w:after="120"/>
        <w:ind w:left="360"/>
        <w:rPr>
          <w:sz w:val="22"/>
          <w:szCs w:val="22"/>
        </w:rPr>
      </w:pPr>
      <w:r w:rsidRPr="00041E65">
        <w:rPr>
          <w:sz w:val="22"/>
          <w:szCs w:val="22"/>
        </w:rPr>
        <w:t>[Application No. 0250003-0</w:t>
      </w:r>
      <w:r>
        <w:rPr>
          <w:sz w:val="22"/>
          <w:szCs w:val="22"/>
        </w:rPr>
        <w:t>20</w:t>
      </w:r>
      <w:r w:rsidRPr="00041E65">
        <w:rPr>
          <w:sz w:val="22"/>
          <w:szCs w:val="22"/>
        </w:rPr>
        <w:t>-AC]</w:t>
      </w:r>
    </w:p>
    <w:p w:rsidR="00A11017" w:rsidRPr="00A11017" w:rsidRDefault="00A11017" w:rsidP="00A11017">
      <w:pPr>
        <w:spacing w:before="120" w:after="120"/>
        <w:ind w:left="360"/>
        <w:rPr>
          <w:i/>
          <w:sz w:val="22"/>
          <w:szCs w:val="22"/>
        </w:rPr>
      </w:pPr>
      <w:r w:rsidRPr="00A11017">
        <w:rPr>
          <w:i/>
          <w:sz w:val="22"/>
          <w:szCs w:val="22"/>
        </w:rPr>
        <w:t>{Permitting Note</w:t>
      </w:r>
      <w:r w:rsidR="00030C46">
        <w:rPr>
          <w:i/>
          <w:sz w:val="22"/>
          <w:szCs w:val="22"/>
        </w:rPr>
        <w:t>s</w:t>
      </w:r>
      <w:r w:rsidRPr="00A11017">
        <w:rPr>
          <w:i/>
          <w:sz w:val="22"/>
          <w:szCs w:val="22"/>
        </w:rPr>
        <w:t>:  These compression ignition reciprocating internal combustion engines (CI RICE) are regulated under 40 CFR 63, Subpart ZZZZ, NESHAP for Stationary RICE</w:t>
      </w:r>
      <w:r w:rsidR="00030C46" w:rsidRPr="00A11017">
        <w:rPr>
          <w:i/>
          <w:sz w:val="22"/>
          <w:szCs w:val="22"/>
        </w:rPr>
        <w:t xml:space="preserve"> and 40 CFR 60, Subpart IIII, NSPS</w:t>
      </w:r>
      <w:r w:rsidR="00030C46">
        <w:rPr>
          <w:i/>
          <w:sz w:val="22"/>
          <w:szCs w:val="22"/>
        </w:rPr>
        <w:t xml:space="preserve"> </w:t>
      </w:r>
      <w:r w:rsidR="00030C46" w:rsidRPr="00A11017">
        <w:rPr>
          <w:i/>
          <w:sz w:val="22"/>
          <w:szCs w:val="22"/>
        </w:rPr>
        <w:t xml:space="preserve">for Stationary </w:t>
      </w:r>
      <w:r w:rsidR="00030C46">
        <w:rPr>
          <w:i/>
          <w:sz w:val="22"/>
          <w:szCs w:val="22"/>
        </w:rPr>
        <w:t xml:space="preserve">Compression Ignition </w:t>
      </w:r>
      <w:r w:rsidR="00030C46" w:rsidRPr="00A11017">
        <w:rPr>
          <w:i/>
          <w:sz w:val="22"/>
          <w:szCs w:val="22"/>
        </w:rPr>
        <w:t>RICE</w:t>
      </w:r>
      <w:r w:rsidR="00030C46">
        <w:rPr>
          <w:i/>
          <w:sz w:val="22"/>
          <w:szCs w:val="22"/>
        </w:rPr>
        <w:t>,</w:t>
      </w:r>
      <w:r w:rsidRPr="00A11017">
        <w:rPr>
          <w:i/>
          <w:sz w:val="22"/>
          <w:szCs w:val="22"/>
        </w:rPr>
        <w:t xml:space="preserve"> adopted in Rule</w:t>
      </w:r>
      <w:r w:rsidR="00030C46">
        <w:rPr>
          <w:i/>
          <w:sz w:val="22"/>
          <w:szCs w:val="22"/>
        </w:rPr>
        <w:t>s</w:t>
      </w:r>
      <w:r w:rsidRPr="00A11017">
        <w:rPr>
          <w:i/>
          <w:sz w:val="22"/>
          <w:szCs w:val="22"/>
        </w:rPr>
        <w:t xml:space="preserve"> 62.204.800(11)(b)</w:t>
      </w:r>
      <w:r w:rsidR="00030C46">
        <w:rPr>
          <w:i/>
          <w:sz w:val="22"/>
          <w:szCs w:val="22"/>
        </w:rPr>
        <w:t xml:space="preserve"> &amp; (8)(b)</w:t>
      </w:r>
      <w:r w:rsidRPr="00A11017">
        <w:rPr>
          <w:i/>
          <w:sz w:val="22"/>
          <w:szCs w:val="22"/>
        </w:rPr>
        <w:t>, F.A.C.</w:t>
      </w:r>
      <w:r w:rsidR="00030C46">
        <w:rPr>
          <w:i/>
          <w:sz w:val="22"/>
          <w:szCs w:val="22"/>
        </w:rPr>
        <w:t>, respectively</w:t>
      </w:r>
      <w:r w:rsidRPr="00A11017">
        <w:rPr>
          <w:i/>
          <w:sz w:val="22"/>
          <w:szCs w:val="22"/>
        </w:rPr>
        <w:t>.  These RICE are not used for fire pumps.  These are “new” stationary</w:t>
      </w:r>
      <w:r w:rsidR="00030C46">
        <w:rPr>
          <w:i/>
          <w:sz w:val="22"/>
          <w:szCs w:val="22"/>
        </w:rPr>
        <w:t xml:space="preserve"> emergency</w:t>
      </w:r>
      <w:r w:rsidRPr="00A11017">
        <w:rPr>
          <w:i/>
          <w:sz w:val="22"/>
          <w:szCs w:val="22"/>
        </w:rPr>
        <w:t xml:space="preserve"> CI RICE with a displacement of less than 10 liters per cylinder</w:t>
      </w:r>
      <w:r w:rsidR="00030C46">
        <w:rPr>
          <w:i/>
          <w:sz w:val="22"/>
          <w:szCs w:val="22"/>
        </w:rPr>
        <w:t>,</w:t>
      </w:r>
      <w:r w:rsidRPr="00A11017">
        <w:rPr>
          <w:i/>
          <w:sz w:val="22"/>
          <w:szCs w:val="22"/>
        </w:rPr>
        <w:t xml:space="preserve"> located at a major source of HAP</w:t>
      </w:r>
      <w:r w:rsidR="00030C46">
        <w:rPr>
          <w:i/>
          <w:sz w:val="22"/>
          <w:szCs w:val="22"/>
        </w:rPr>
        <w:t>,</w:t>
      </w:r>
      <w:r w:rsidRPr="00A11017">
        <w:rPr>
          <w:i/>
          <w:sz w:val="22"/>
          <w:szCs w:val="22"/>
        </w:rPr>
        <w:t xml:space="preserve"> that have been modified, reconstructed or commenced construction on or after 6/12/2006</w:t>
      </w:r>
      <w:r w:rsidR="00030C46">
        <w:rPr>
          <w:i/>
          <w:sz w:val="22"/>
          <w:szCs w:val="22"/>
        </w:rPr>
        <w:t>,</w:t>
      </w:r>
      <w:r w:rsidRPr="00A11017">
        <w:rPr>
          <w:i/>
          <w:sz w:val="22"/>
          <w:szCs w:val="22"/>
        </w:rPr>
        <w:t xml:space="preserve"> and </w:t>
      </w:r>
      <w:r w:rsidR="00030C46">
        <w:rPr>
          <w:i/>
          <w:sz w:val="22"/>
          <w:szCs w:val="22"/>
        </w:rPr>
        <w:t xml:space="preserve">that </w:t>
      </w:r>
      <w:r w:rsidRPr="00A11017">
        <w:rPr>
          <w:i/>
          <w:sz w:val="22"/>
          <w:szCs w:val="22"/>
        </w:rPr>
        <w:t xml:space="preserve">have a post-2007 model year.  In </w:t>
      </w:r>
      <w:r w:rsidRPr="00A11017">
        <w:rPr>
          <w:i/>
          <w:sz w:val="22"/>
          <w:szCs w:val="22"/>
        </w:rPr>
        <w:lastRenderedPageBreak/>
        <w:t xml:space="preserve">accordance with provisions of </w:t>
      </w:r>
      <w:r w:rsidR="00030C46">
        <w:rPr>
          <w:i/>
          <w:sz w:val="22"/>
          <w:szCs w:val="22"/>
        </w:rPr>
        <w:t>40 CFR</w:t>
      </w:r>
      <w:r w:rsidRPr="00A11017">
        <w:rPr>
          <w:i/>
          <w:sz w:val="22"/>
          <w:szCs w:val="22"/>
        </w:rPr>
        <w:t xml:space="preserve"> 63.6590(c)(6), meeting the requirements of </w:t>
      </w:r>
      <w:r w:rsidR="00030C46">
        <w:rPr>
          <w:i/>
          <w:sz w:val="22"/>
          <w:szCs w:val="22"/>
        </w:rPr>
        <w:t xml:space="preserve">40 CFR 60, </w:t>
      </w:r>
      <w:r w:rsidRPr="00A11017">
        <w:rPr>
          <w:i/>
          <w:sz w:val="22"/>
          <w:szCs w:val="22"/>
        </w:rPr>
        <w:t>Subpart IIII</w:t>
      </w:r>
      <w:r w:rsidR="00030C46">
        <w:rPr>
          <w:i/>
          <w:sz w:val="22"/>
          <w:szCs w:val="22"/>
        </w:rPr>
        <w:t>,</w:t>
      </w:r>
      <w:r w:rsidRPr="00A11017">
        <w:rPr>
          <w:i/>
          <w:sz w:val="22"/>
          <w:szCs w:val="22"/>
        </w:rPr>
        <w:t xml:space="preserve"> satisfies compliance with the requirements of Subpart ZZZZ.</w:t>
      </w:r>
      <w:r w:rsidR="00030C46">
        <w:rPr>
          <w:i/>
          <w:sz w:val="22"/>
          <w:szCs w:val="22"/>
        </w:rPr>
        <w:t xml:space="preserve">  As emergency use engines, these units are </w:t>
      </w:r>
      <w:r w:rsidR="00030C46" w:rsidRPr="00475999">
        <w:rPr>
          <w:i/>
          <w:sz w:val="22"/>
          <w:szCs w:val="22"/>
          <w:u w:val="single"/>
        </w:rPr>
        <w:t>not</w:t>
      </w:r>
      <w:r w:rsidR="00030C46">
        <w:rPr>
          <w:i/>
          <w:sz w:val="22"/>
          <w:szCs w:val="22"/>
        </w:rPr>
        <w:t xml:space="preserve"> subject to the VOC and </w:t>
      </w:r>
      <w:r w:rsidR="00030C46" w:rsidRPr="00030C46">
        <w:rPr>
          <w:i/>
          <w:sz w:val="22"/>
          <w:szCs w:val="22"/>
        </w:rPr>
        <w:t>NO</w:t>
      </w:r>
      <w:r w:rsidR="00030C46" w:rsidRPr="00030C46">
        <w:rPr>
          <w:i/>
          <w:sz w:val="22"/>
          <w:szCs w:val="22"/>
          <w:vertAlign w:val="subscript"/>
        </w:rPr>
        <w:t>X</w:t>
      </w:r>
      <w:r w:rsidR="00030C46">
        <w:rPr>
          <w:i/>
          <w:sz w:val="22"/>
          <w:szCs w:val="22"/>
        </w:rPr>
        <w:t xml:space="preserve"> RACT requirements </w:t>
      </w:r>
      <w:r w:rsidR="00030C46" w:rsidRPr="00030C46">
        <w:rPr>
          <w:i/>
          <w:sz w:val="22"/>
          <w:szCs w:val="22"/>
        </w:rPr>
        <w:t>contained in Rule</w:t>
      </w:r>
      <w:r w:rsidR="00030C46">
        <w:rPr>
          <w:i/>
          <w:sz w:val="22"/>
          <w:szCs w:val="22"/>
        </w:rPr>
        <w:t>s</w:t>
      </w:r>
      <w:r w:rsidR="00030C46" w:rsidRPr="00030C46">
        <w:rPr>
          <w:i/>
          <w:sz w:val="22"/>
          <w:szCs w:val="22"/>
        </w:rPr>
        <w:t xml:space="preserve"> 62-296.</w:t>
      </w:r>
      <w:r w:rsidR="00030C46">
        <w:rPr>
          <w:i/>
          <w:sz w:val="22"/>
          <w:szCs w:val="22"/>
        </w:rPr>
        <w:t>500 &amp; 5</w:t>
      </w:r>
      <w:r w:rsidR="00030C46" w:rsidRPr="00030C46">
        <w:rPr>
          <w:i/>
          <w:sz w:val="22"/>
          <w:szCs w:val="22"/>
        </w:rPr>
        <w:t>70, F.A.C.</w:t>
      </w:r>
      <w:r w:rsidRPr="00A11017">
        <w:rPr>
          <w:i/>
          <w:sz w:val="22"/>
          <w:szCs w:val="22"/>
        </w:rPr>
        <w:t>}</w:t>
      </w:r>
    </w:p>
    <w:p w:rsidR="00030C46" w:rsidRPr="00DC55B3" w:rsidRDefault="00030C46" w:rsidP="00030C46">
      <w:pPr>
        <w:tabs>
          <w:tab w:val="left" w:pos="0"/>
        </w:tabs>
        <w:suppressAutoHyphens/>
        <w:spacing w:before="120" w:after="120"/>
        <w:jc w:val="both"/>
        <w:rPr>
          <w:b/>
          <w:sz w:val="22"/>
          <w:szCs w:val="22"/>
          <w:u w:val="single"/>
        </w:rPr>
      </w:pPr>
      <w:r w:rsidRPr="00DC55B3">
        <w:rPr>
          <w:b/>
          <w:sz w:val="22"/>
          <w:szCs w:val="22"/>
          <w:u w:val="single"/>
        </w:rPr>
        <w:t xml:space="preserve">Essential Potential to Emit (PTE) Parameters </w:t>
      </w:r>
    </w:p>
    <w:p w:rsidR="00030C46" w:rsidRPr="005951C7" w:rsidRDefault="00030C46" w:rsidP="005951C7">
      <w:pPr>
        <w:numPr>
          <w:ilvl w:val="0"/>
          <w:numId w:val="31"/>
        </w:numPr>
        <w:tabs>
          <w:tab w:val="clear" w:pos="360"/>
        </w:tabs>
        <w:rPr>
          <w:i/>
          <w:sz w:val="22"/>
          <w:szCs w:val="22"/>
        </w:rPr>
      </w:pPr>
      <w:r w:rsidRPr="005951C7">
        <w:rPr>
          <w:sz w:val="22"/>
          <w:szCs w:val="22"/>
          <w:u w:val="single"/>
        </w:rPr>
        <w:t>Authorized Fuel</w:t>
      </w:r>
      <w:r w:rsidRPr="005951C7">
        <w:rPr>
          <w:sz w:val="22"/>
          <w:szCs w:val="22"/>
        </w:rPr>
        <w:t xml:space="preserve">.  </w:t>
      </w:r>
      <w:r w:rsidRPr="005951C7">
        <w:rPr>
          <w:color w:val="000000"/>
          <w:sz w:val="22"/>
          <w:szCs w:val="22"/>
        </w:rPr>
        <w:t xml:space="preserve">These Stationary Reciprocating Internal Combustion </w:t>
      </w:r>
      <w:r w:rsidRPr="005951C7">
        <w:rPr>
          <w:rStyle w:val="Strong"/>
          <w:b w:val="0"/>
          <w:color w:val="000000"/>
          <w:sz w:val="22"/>
          <w:szCs w:val="22"/>
        </w:rPr>
        <w:t>Engines (</w:t>
      </w:r>
      <w:r w:rsidRPr="005951C7">
        <w:rPr>
          <w:color w:val="000000"/>
          <w:sz w:val="22"/>
          <w:szCs w:val="22"/>
        </w:rPr>
        <w:t>RICE) must use diesel fuel that meets the following requirements for non-road diesel fuel:</w:t>
      </w:r>
    </w:p>
    <w:p w:rsidR="00030C46" w:rsidRPr="00DC55B3" w:rsidRDefault="00030C46" w:rsidP="00030C46">
      <w:pPr>
        <w:numPr>
          <w:ilvl w:val="0"/>
          <w:numId w:val="11"/>
        </w:numPr>
        <w:tabs>
          <w:tab w:val="left" w:pos="360"/>
        </w:tabs>
        <w:rPr>
          <w:sz w:val="22"/>
          <w:szCs w:val="22"/>
        </w:rPr>
      </w:pPr>
      <w:r w:rsidRPr="00DC55B3">
        <w:rPr>
          <w:i/>
          <w:color w:val="000000"/>
          <w:sz w:val="22"/>
          <w:szCs w:val="22"/>
        </w:rPr>
        <w:t>Sulfur Content</w:t>
      </w:r>
      <w:r w:rsidRPr="00DC55B3">
        <w:rPr>
          <w:color w:val="000000"/>
          <w:sz w:val="22"/>
          <w:szCs w:val="22"/>
        </w:rPr>
        <w:t>.  The sulfur content shall not exceed = 15 ppm = 0.0015% by weight (</w:t>
      </w:r>
      <w:r w:rsidRPr="00DC55B3">
        <w:rPr>
          <w:sz w:val="22"/>
          <w:szCs w:val="22"/>
        </w:rPr>
        <w:t xml:space="preserve">ultra low sulfur) </w:t>
      </w:r>
      <w:r w:rsidRPr="00DC55B3">
        <w:rPr>
          <w:color w:val="000000"/>
          <w:sz w:val="22"/>
          <w:szCs w:val="22"/>
        </w:rPr>
        <w:t>for non-road fuel.</w:t>
      </w:r>
    </w:p>
    <w:p w:rsidR="00030C46" w:rsidRPr="00DC55B3" w:rsidRDefault="00030C46" w:rsidP="00030C46">
      <w:pPr>
        <w:numPr>
          <w:ilvl w:val="0"/>
          <w:numId w:val="11"/>
        </w:numPr>
        <w:tabs>
          <w:tab w:val="left" w:pos="360"/>
        </w:tabs>
        <w:rPr>
          <w:sz w:val="22"/>
          <w:szCs w:val="22"/>
        </w:rPr>
      </w:pPr>
      <w:r w:rsidRPr="00DC55B3">
        <w:rPr>
          <w:i/>
          <w:color w:val="000000"/>
          <w:sz w:val="22"/>
          <w:szCs w:val="22"/>
        </w:rPr>
        <w:t>Cetane and Aromatic</w:t>
      </w:r>
      <w:r w:rsidRPr="00DC55B3">
        <w:rPr>
          <w:color w:val="000000"/>
          <w:sz w:val="22"/>
          <w:szCs w:val="22"/>
        </w:rPr>
        <w:t>.  The fuel must have a minimum cetane index of 40 or</w:t>
      </w:r>
      <w:r w:rsidRPr="00DC55B3">
        <w:rPr>
          <w:sz w:val="22"/>
          <w:szCs w:val="22"/>
        </w:rPr>
        <w:t xml:space="preserve"> </w:t>
      </w:r>
      <w:r w:rsidRPr="00DC55B3">
        <w:rPr>
          <w:color w:val="000000"/>
          <w:sz w:val="22"/>
          <w:szCs w:val="22"/>
        </w:rPr>
        <w:t>must have a</w:t>
      </w:r>
      <w:r w:rsidRPr="00DC55B3">
        <w:rPr>
          <w:sz w:val="22"/>
          <w:szCs w:val="22"/>
        </w:rPr>
        <w:t xml:space="preserve"> maximum aromatic content of 35 volume percent.</w:t>
      </w:r>
    </w:p>
    <w:p w:rsidR="00030C46" w:rsidRPr="005951C7" w:rsidRDefault="00030C46" w:rsidP="00030C46">
      <w:pPr>
        <w:numPr>
          <w:ilvl w:val="0"/>
          <w:numId w:val="11"/>
        </w:numPr>
        <w:tabs>
          <w:tab w:val="left" w:pos="360"/>
        </w:tabs>
        <w:rPr>
          <w:sz w:val="22"/>
          <w:szCs w:val="22"/>
        </w:rPr>
      </w:pPr>
      <w:r w:rsidRPr="00DC55B3">
        <w:rPr>
          <w:i/>
          <w:color w:val="000000"/>
          <w:sz w:val="22"/>
          <w:szCs w:val="22"/>
        </w:rPr>
        <w:t xml:space="preserve">Marking Provisions. </w:t>
      </w:r>
      <w:r w:rsidRPr="00DC55B3">
        <w:rPr>
          <w:color w:val="000000"/>
          <w:sz w:val="22"/>
          <w:szCs w:val="22"/>
        </w:rPr>
        <w:t xml:space="preserve"> The diesel fuel fired shall be free of marker solvent yellow 124 until November 30, 2014.  After December 1, 2014, there are no requirements or restrictions on the use of marker solvent yellow 124.</w:t>
      </w:r>
    </w:p>
    <w:p w:rsidR="005951C7" w:rsidRPr="00DC55B3" w:rsidRDefault="005951C7" w:rsidP="00030C46">
      <w:pPr>
        <w:numPr>
          <w:ilvl w:val="0"/>
          <w:numId w:val="11"/>
        </w:numPr>
        <w:tabs>
          <w:tab w:val="left" w:pos="360"/>
        </w:tabs>
        <w:rPr>
          <w:sz w:val="22"/>
          <w:szCs w:val="22"/>
        </w:rPr>
      </w:pPr>
      <w:r>
        <w:rPr>
          <w:i/>
          <w:color w:val="000000"/>
          <w:sz w:val="22"/>
          <w:szCs w:val="22"/>
        </w:rPr>
        <w:t>Use of Existing Fuel.</w:t>
      </w:r>
      <w:r>
        <w:rPr>
          <w:sz w:val="22"/>
          <w:szCs w:val="22"/>
        </w:rPr>
        <w:t xml:space="preserve">  A</w:t>
      </w:r>
      <w:r w:rsidRPr="005951C7">
        <w:rPr>
          <w:sz w:val="22"/>
          <w:szCs w:val="22"/>
        </w:rPr>
        <w:t>ny existing diesel fuel purchased (or otherwise obtained) prior to October 1, 2010, may be used until depleted</w:t>
      </w:r>
      <w:r>
        <w:rPr>
          <w:sz w:val="22"/>
          <w:szCs w:val="22"/>
        </w:rPr>
        <w:t>.</w:t>
      </w:r>
    </w:p>
    <w:p w:rsidR="00030C46" w:rsidRPr="00DC55B3" w:rsidRDefault="00030C46" w:rsidP="00030C46">
      <w:pPr>
        <w:suppressAutoHyphens/>
        <w:spacing w:after="120"/>
        <w:ind w:left="360"/>
        <w:rPr>
          <w:sz w:val="22"/>
          <w:szCs w:val="22"/>
        </w:rPr>
      </w:pPr>
      <w:r w:rsidRPr="00DC55B3">
        <w:rPr>
          <w:color w:val="000000"/>
          <w:sz w:val="22"/>
          <w:szCs w:val="22"/>
        </w:rPr>
        <w:t>[40 CFR 60.4207(b), 80.510(c), 80.510(f)(2) &amp; 80.510(f)(7)</w:t>
      </w:r>
      <w:r w:rsidRPr="00DC55B3">
        <w:rPr>
          <w:sz w:val="22"/>
          <w:szCs w:val="22"/>
        </w:rPr>
        <w:t>]</w:t>
      </w:r>
    </w:p>
    <w:p w:rsidR="00030C46" w:rsidRPr="00DC55B3" w:rsidRDefault="00030C46" w:rsidP="00030C46">
      <w:pPr>
        <w:numPr>
          <w:ilvl w:val="0"/>
          <w:numId w:val="31"/>
        </w:numPr>
        <w:tabs>
          <w:tab w:val="clear" w:pos="360"/>
        </w:tabs>
        <w:rPr>
          <w:sz w:val="22"/>
          <w:szCs w:val="22"/>
          <w:u w:val="single"/>
        </w:rPr>
      </w:pPr>
      <w:r w:rsidRPr="00DC55B3">
        <w:rPr>
          <w:sz w:val="22"/>
          <w:szCs w:val="22"/>
          <w:u w:val="single"/>
        </w:rPr>
        <w:t>Restricted Hours of Operation</w:t>
      </w:r>
      <w:r w:rsidRPr="00DC55B3">
        <w:rPr>
          <w:sz w:val="22"/>
          <w:szCs w:val="22"/>
        </w:rPr>
        <w:t>.</w:t>
      </w:r>
      <w:r w:rsidRPr="00DC55B3">
        <w:rPr>
          <w:sz w:val="22"/>
          <w:szCs w:val="22"/>
          <w:u w:val="single"/>
        </w:rPr>
        <w:t xml:space="preserve"> </w:t>
      </w:r>
    </w:p>
    <w:p w:rsidR="00030C46" w:rsidRPr="00DC55B3" w:rsidRDefault="00030C46" w:rsidP="00030C46">
      <w:pPr>
        <w:numPr>
          <w:ilvl w:val="0"/>
          <w:numId w:val="12"/>
        </w:numPr>
        <w:tabs>
          <w:tab w:val="left" w:pos="360"/>
        </w:tabs>
        <w:rPr>
          <w:sz w:val="22"/>
          <w:szCs w:val="22"/>
        </w:rPr>
      </w:pPr>
      <w:r w:rsidRPr="00DC55B3">
        <w:rPr>
          <w:i/>
          <w:sz w:val="22"/>
          <w:szCs w:val="22"/>
        </w:rPr>
        <w:t xml:space="preserve">Maintenance and Testing.  </w:t>
      </w:r>
      <w:r w:rsidR="00AA602A">
        <w:rPr>
          <w:sz w:val="22"/>
          <w:szCs w:val="22"/>
        </w:rPr>
        <w:t>These engines are</w:t>
      </w:r>
      <w:r w:rsidRPr="00DC55B3">
        <w:rPr>
          <w:sz w:val="22"/>
          <w:szCs w:val="22"/>
        </w:rPr>
        <w:t xml:space="preserve"> authorized to operate for the purpose of maintenance checks and readiness testing, provided that the tests are recommended by federal, state, or local government, the manufacturer, the vendor, or the insurance company associated with the engine.  Maintenance checks and readiness testing of such units is li</w:t>
      </w:r>
      <w:r w:rsidR="000B2AE8">
        <w:rPr>
          <w:sz w:val="22"/>
          <w:szCs w:val="22"/>
        </w:rPr>
        <w:t xml:space="preserve">mited to 100 hours per year. </w:t>
      </w:r>
    </w:p>
    <w:p w:rsidR="00030C46" w:rsidRPr="00DC55B3" w:rsidRDefault="00030C46" w:rsidP="00030C46">
      <w:pPr>
        <w:numPr>
          <w:ilvl w:val="0"/>
          <w:numId w:val="12"/>
        </w:numPr>
        <w:tabs>
          <w:tab w:val="left" w:pos="360"/>
        </w:tabs>
        <w:rPr>
          <w:b/>
          <w:sz w:val="22"/>
          <w:szCs w:val="22"/>
          <w:u w:val="single"/>
        </w:rPr>
      </w:pPr>
      <w:r w:rsidRPr="00DC55B3">
        <w:rPr>
          <w:i/>
          <w:sz w:val="22"/>
          <w:szCs w:val="22"/>
        </w:rPr>
        <w:t>Emergency Situations</w:t>
      </w:r>
      <w:r w:rsidRPr="00DC55B3">
        <w:rPr>
          <w:sz w:val="22"/>
          <w:szCs w:val="22"/>
        </w:rPr>
        <w:t>.  There is no time limit on the use of emergency stationary RICE in emergency situations.</w:t>
      </w:r>
    </w:p>
    <w:p w:rsidR="00030C46" w:rsidRPr="00DC55B3" w:rsidRDefault="00030C46" w:rsidP="00030C46">
      <w:pPr>
        <w:numPr>
          <w:ilvl w:val="0"/>
          <w:numId w:val="12"/>
        </w:numPr>
        <w:tabs>
          <w:tab w:val="left" w:pos="360"/>
        </w:tabs>
        <w:rPr>
          <w:sz w:val="22"/>
          <w:szCs w:val="22"/>
        </w:rPr>
      </w:pPr>
      <w:r w:rsidRPr="005951C7">
        <w:rPr>
          <w:i/>
          <w:sz w:val="22"/>
          <w:szCs w:val="22"/>
        </w:rPr>
        <w:t>Non-emergency Situations</w:t>
      </w:r>
      <w:r w:rsidRPr="00DC55B3">
        <w:rPr>
          <w:sz w:val="22"/>
          <w:szCs w:val="22"/>
        </w:rPr>
        <w:t>.  These engines may operate up to 50 hours per year in non-emergency situations, but those 50 hours are counted towards the 100 hours per year provided for maintenance and testing.</w:t>
      </w:r>
    </w:p>
    <w:p w:rsidR="00030C46" w:rsidRPr="00DC55B3" w:rsidRDefault="00030C46" w:rsidP="00030C46">
      <w:pPr>
        <w:numPr>
          <w:ilvl w:val="0"/>
          <w:numId w:val="12"/>
        </w:numPr>
        <w:tabs>
          <w:tab w:val="left" w:pos="360"/>
        </w:tabs>
        <w:rPr>
          <w:sz w:val="22"/>
          <w:szCs w:val="22"/>
        </w:rPr>
      </w:pPr>
      <w:r w:rsidRPr="00DC55B3">
        <w:rPr>
          <w:i/>
          <w:sz w:val="22"/>
          <w:szCs w:val="22"/>
        </w:rPr>
        <w:t>Other Situations</w:t>
      </w:r>
      <w:r w:rsidRPr="00DC55B3">
        <w:rPr>
          <w:sz w:val="22"/>
          <w:szCs w:val="22"/>
        </w:rPr>
        <w:t>.  These engines cannot be used for peak shaving or to generate income for a facility to supply power to an electric grid or otherwise supply non-emergency power as part of a financial arrangement with another entity.</w:t>
      </w:r>
    </w:p>
    <w:p w:rsidR="00030C46" w:rsidRPr="00DC55B3" w:rsidRDefault="00030C46" w:rsidP="00030C46">
      <w:pPr>
        <w:tabs>
          <w:tab w:val="left" w:pos="360"/>
        </w:tabs>
        <w:spacing w:after="120"/>
        <w:ind w:left="360"/>
        <w:rPr>
          <w:sz w:val="22"/>
          <w:szCs w:val="22"/>
        </w:rPr>
      </w:pPr>
      <w:r w:rsidRPr="00DC55B3">
        <w:rPr>
          <w:sz w:val="22"/>
          <w:szCs w:val="22"/>
        </w:rPr>
        <w:t>[40 CFR 60.4211(f)]</w:t>
      </w:r>
    </w:p>
    <w:p w:rsidR="00030C46" w:rsidRPr="00DC55B3" w:rsidRDefault="00030C46" w:rsidP="00030C46">
      <w:pPr>
        <w:numPr>
          <w:ilvl w:val="0"/>
          <w:numId w:val="31"/>
        </w:numPr>
        <w:tabs>
          <w:tab w:val="clear" w:pos="360"/>
        </w:tabs>
        <w:rPr>
          <w:sz w:val="22"/>
          <w:szCs w:val="22"/>
        </w:rPr>
      </w:pPr>
      <w:r w:rsidRPr="00DC55B3">
        <w:rPr>
          <w:color w:val="000000"/>
          <w:sz w:val="22"/>
          <w:szCs w:val="22"/>
          <w:u w:val="single"/>
        </w:rPr>
        <w:t>Operation and Maintenance</w:t>
      </w:r>
      <w:r w:rsidRPr="00DC55B3">
        <w:rPr>
          <w:color w:val="000000"/>
          <w:sz w:val="22"/>
          <w:szCs w:val="22"/>
        </w:rPr>
        <w:t>.  The owner or operator must operate and maintain the stationary CI internal combustion engine</w:t>
      </w:r>
      <w:r w:rsidR="000818FC">
        <w:rPr>
          <w:color w:val="000000"/>
          <w:sz w:val="22"/>
          <w:szCs w:val="22"/>
        </w:rPr>
        <w:t>s</w:t>
      </w:r>
      <w:r w:rsidRPr="00DC55B3">
        <w:rPr>
          <w:color w:val="000000"/>
          <w:sz w:val="22"/>
          <w:szCs w:val="22"/>
        </w:rPr>
        <w:t xml:space="preserve"> according to the manufacturer's written instructions or procedures developed by the owner or operator that are approved by the engine manufacturer.  In addition, owners and operators may only change those settings that are permitted by the manufacturer.  </w:t>
      </w:r>
      <w:r w:rsidR="000818FC">
        <w:rPr>
          <w:sz w:val="22"/>
          <w:szCs w:val="22"/>
        </w:rPr>
        <w:t>T</w:t>
      </w:r>
      <w:r w:rsidR="000818FC" w:rsidRPr="00DC55B3">
        <w:rPr>
          <w:sz w:val="22"/>
          <w:szCs w:val="22"/>
        </w:rPr>
        <w:t xml:space="preserve">hese RICE must be maintained and operated to </w:t>
      </w:r>
      <w:r w:rsidR="000818FC">
        <w:rPr>
          <w:sz w:val="22"/>
          <w:szCs w:val="22"/>
        </w:rPr>
        <w:t>meet</w:t>
      </w:r>
      <w:r w:rsidR="000818FC" w:rsidRPr="00DC55B3">
        <w:rPr>
          <w:sz w:val="22"/>
          <w:szCs w:val="22"/>
        </w:rPr>
        <w:t xml:space="preserve"> </w:t>
      </w:r>
      <w:r w:rsidR="000818FC" w:rsidRPr="00DC55B3">
        <w:rPr>
          <w:color w:val="000000"/>
          <w:sz w:val="22"/>
          <w:szCs w:val="22"/>
        </w:rPr>
        <w:t xml:space="preserve">the </w:t>
      </w:r>
      <w:r w:rsidR="000818FC">
        <w:rPr>
          <w:color w:val="000000"/>
          <w:sz w:val="22"/>
          <w:szCs w:val="22"/>
        </w:rPr>
        <w:t xml:space="preserve">emissions limits in Specific Conditions </w:t>
      </w:r>
      <w:r w:rsidR="000818FC" w:rsidRPr="000B2AE8">
        <w:rPr>
          <w:b/>
          <w:color w:val="000000"/>
          <w:sz w:val="22"/>
          <w:szCs w:val="22"/>
        </w:rPr>
        <w:t>A.</w:t>
      </w:r>
      <w:r w:rsidR="000818FC">
        <w:rPr>
          <w:b/>
          <w:color w:val="000000"/>
          <w:sz w:val="22"/>
          <w:szCs w:val="22"/>
        </w:rPr>
        <w:t>5</w:t>
      </w:r>
      <w:r w:rsidR="000818FC" w:rsidRPr="000B2AE8">
        <w:rPr>
          <w:b/>
          <w:color w:val="000000"/>
          <w:sz w:val="22"/>
          <w:szCs w:val="22"/>
        </w:rPr>
        <w:t>.</w:t>
      </w:r>
      <w:r w:rsidR="000818FC">
        <w:rPr>
          <w:color w:val="000000"/>
          <w:sz w:val="22"/>
          <w:szCs w:val="22"/>
        </w:rPr>
        <w:t xml:space="preserve"> - </w:t>
      </w:r>
      <w:r w:rsidR="000818FC" w:rsidRPr="000B2AE8">
        <w:rPr>
          <w:b/>
          <w:color w:val="000000"/>
          <w:sz w:val="22"/>
          <w:szCs w:val="22"/>
        </w:rPr>
        <w:t>A.</w:t>
      </w:r>
      <w:r w:rsidR="000818FC">
        <w:rPr>
          <w:b/>
          <w:color w:val="000000"/>
          <w:sz w:val="22"/>
          <w:szCs w:val="22"/>
        </w:rPr>
        <w:t>7</w:t>
      </w:r>
      <w:r w:rsidR="000818FC" w:rsidRPr="000B2AE8">
        <w:rPr>
          <w:b/>
          <w:color w:val="000000"/>
          <w:sz w:val="22"/>
          <w:szCs w:val="22"/>
        </w:rPr>
        <w:t>.</w:t>
      </w:r>
      <w:r w:rsidR="000818FC" w:rsidRPr="00DC55B3">
        <w:rPr>
          <w:sz w:val="22"/>
          <w:szCs w:val="22"/>
        </w:rPr>
        <w:t xml:space="preserve"> over the entire life of the engine</w:t>
      </w:r>
      <w:r w:rsidR="000818FC">
        <w:rPr>
          <w:color w:val="000000"/>
          <w:sz w:val="22"/>
          <w:szCs w:val="22"/>
        </w:rPr>
        <w:t>.</w:t>
      </w:r>
      <w:r w:rsidRPr="00DC55B3">
        <w:rPr>
          <w:color w:val="000000"/>
          <w:sz w:val="22"/>
          <w:szCs w:val="22"/>
        </w:rPr>
        <w:t xml:space="preserve">  [</w:t>
      </w:r>
      <w:r w:rsidR="000818FC" w:rsidRPr="00DC55B3">
        <w:rPr>
          <w:sz w:val="22"/>
          <w:szCs w:val="22"/>
        </w:rPr>
        <w:t>40 CFR 60.4206</w:t>
      </w:r>
      <w:r w:rsidR="000818FC">
        <w:rPr>
          <w:color w:val="000000"/>
          <w:sz w:val="22"/>
          <w:szCs w:val="22"/>
        </w:rPr>
        <w:t xml:space="preserve">, </w:t>
      </w:r>
      <w:r w:rsidRPr="00DC55B3">
        <w:rPr>
          <w:color w:val="000000"/>
          <w:sz w:val="22"/>
          <w:szCs w:val="22"/>
        </w:rPr>
        <w:t>4211(a)(1), (2) &amp; (3)]</w:t>
      </w:r>
    </w:p>
    <w:p w:rsidR="00030C46" w:rsidRPr="00DC55B3" w:rsidRDefault="00030C46" w:rsidP="00030C46">
      <w:pPr>
        <w:tabs>
          <w:tab w:val="left" w:pos="0"/>
        </w:tabs>
        <w:suppressAutoHyphens/>
        <w:spacing w:before="120" w:after="120"/>
        <w:jc w:val="both"/>
        <w:rPr>
          <w:b/>
          <w:sz w:val="22"/>
          <w:szCs w:val="22"/>
          <w:u w:val="single"/>
        </w:rPr>
      </w:pPr>
      <w:r w:rsidRPr="00DC55B3">
        <w:rPr>
          <w:b/>
          <w:sz w:val="22"/>
          <w:szCs w:val="22"/>
          <w:u w:val="single"/>
        </w:rPr>
        <w:t>Emissions Standards</w:t>
      </w:r>
    </w:p>
    <w:p w:rsidR="00030C46" w:rsidRPr="00DC55B3" w:rsidRDefault="00030C46" w:rsidP="00030C46">
      <w:pPr>
        <w:numPr>
          <w:ilvl w:val="0"/>
          <w:numId w:val="31"/>
        </w:numPr>
        <w:tabs>
          <w:tab w:val="clear" w:pos="360"/>
        </w:tabs>
        <w:suppressAutoHyphens/>
        <w:rPr>
          <w:b/>
          <w:caps/>
          <w:sz w:val="22"/>
          <w:szCs w:val="22"/>
        </w:rPr>
      </w:pPr>
      <w:r w:rsidRPr="00DC55B3">
        <w:rPr>
          <w:sz w:val="22"/>
          <w:szCs w:val="22"/>
          <w:u w:val="single"/>
        </w:rPr>
        <w:t>NO</w:t>
      </w:r>
      <w:r w:rsidRPr="00DC55B3">
        <w:rPr>
          <w:sz w:val="22"/>
          <w:szCs w:val="22"/>
          <w:u w:val="single"/>
          <w:vertAlign w:val="subscript"/>
        </w:rPr>
        <w:t>X</w:t>
      </w:r>
      <w:r w:rsidRPr="00DC55B3">
        <w:rPr>
          <w:sz w:val="22"/>
          <w:szCs w:val="22"/>
          <w:u w:val="single"/>
        </w:rPr>
        <w:t xml:space="preserve"> + NMHC Emissions</w:t>
      </w:r>
      <w:r w:rsidRPr="00DC55B3">
        <w:rPr>
          <w:sz w:val="22"/>
          <w:szCs w:val="22"/>
        </w:rPr>
        <w:t>.  Emissions of NO</w:t>
      </w:r>
      <w:r w:rsidRPr="00DC55B3">
        <w:rPr>
          <w:sz w:val="22"/>
          <w:szCs w:val="22"/>
          <w:vertAlign w:val="subscript"/>
        </w:rPr>
        <w:t>X</w:t>
      </w:r>
      <w:r w:rsidRPr="00DC55B3">
        <w:rPr>
          <w:sz w:val="22"/>
          <w:szCs w:val="22"/>
        </w:rPr>
        <w:t xml:space="preserve"> plus non-methane hydrocarbons shall not exceed:</w:t>
      </w:r>
    </w:p>
    <w:p w:rsidR="00030C46" w:rsidRPr="00DC55B3" w:rsidRDefault="00030C46" w:rsidP="00030C46">
      <w:pPr>
        <w:tabs>
          <w:tab w:val="left" w:pos="720"/>
        </w:tabs>
        <w:suppressAutoHyphens/>
        <w:ind w:left="720" w:hanging="360"/>
        <w:rPr>
          <w:b/>
          <w:caps/>
          <w:sz w:val="22"/>
          <w:szCs w:val="22"/>
        </w:rPr>
      </w:pPr>
      <w:r w:rsidRPr="00DC55B3">
        <w:rPr>
          <w:sz w:val="22"/>
          <w:szCs w:val="22"/>
        </w:rPr>
        <w:t>a.</w:t>
      </w:r>
      <w:r w:rsidRPr="00DC55B3">
        <w:rPr>
          <w:sz w:val="22"/>
          <w:szCs w:val="22"/>
        </w:rPr>
        <w:tab/>
      </w:r>
      <w:r w:rsidRPr="00DC55B3">
        <w:rPr>
          <w:i/>
          <w:sz w:val="22"/>
          <w:szCs w:val="22"/>
        </w:rPr>
        <w:t>1</w:t>
      </w:r>
      <w:r w:rsidR="000B2AE8">
        <w:rPr>
          <w:i/>
          <w:sz w:val="22"/>
          <w:szCs w:val="22"/>
        </w:rPr>
        <w:t>49</w:t>
      </w:r>
      <w:r w:rsidRPr="00DC55B3">
        <w:rPr>
          <w:i/>
          <w:sz w:val="22"/>
          <w:szCs w:val="22"/>
        </w:rPr>
        <w:t xml:space="preserve"> HP </w:t>
      </w:r>
      <w:r w:rsidR="000B2AE8">
        <w:rPr>
          <w:i/>
          <w:sz w:val="22"/>
          <w:szCs w:val="22"/>
        </w:rPr>
        <w:t>John Deere</w:t>
      </w:r>
      <w:r w:rsidRPr="00DC55B3">
        <w:rPr>
          <w:i/>
          <w:sz w:val="22"/>
          <w:szCs w:val="22"/>
        </w:rPr>
        <w:t xml:space="preserve"> Engine</w:t>
      </w:r>
      <w:r w:rsidRPr="00DC55B3">
        <w:rPr>
          <w:sz w:val="22"/>
          <w:szCs w:val="22"/>
        </w:rPr>
        <w:t>.  4.0 grams per kilowatt hour (g/KW-hr).  [40 CFR 60.4205(b), 40 CFR 60.4202(a)(2) &amp; 40 CFR 89.112(a)]</w:t>
      </w:r>
    </w:p>
    <w:p w:rsidR="00030C46" w:rsidRPr="00DC55B3" w:rsidRDefault="00FE4561" w:rsidP="00030C46">
      <w:pPr>
        <w:suppressAutoHyphens/>
        <w:spacing w:after="120"/>
        <w:ind w:left="720" w:hanging="360"/>
        <w:rPr>
          <w:b/>
          <w:caps/>
          <w:sz w:val="22"/>
          <w:szCs w:val="22"/>
        </w:rPr>
      </w:pPr>
      <w:r>
        <w:rPr>
          <w:sz w:val="22"/>
          <w:szCs w:val="22"/>
        </w:rPr>
        <w:t>b</w:t>
      </w:r>
      <w:r w:rsidR="00030C46" w:rsidRPr="00DC55B3">
        <w:rPr>
          <w:sz w:val="22"/>
          <w:szCs w:val="22"/>
        </w:rPr>
        <w:t>.</w:t>
      </w:r>
      <w:r w:rsidR="00030C46" w:rsidRPr="00DC55B3">
        <w:rPr>
          <w:sz w:val="22"/>
          <w:szCs w:val="22"/>
        </w:rPr>
        <w:tab/>
      </w:r>
      <w:r w:rsidR="00030C46" w:rsidRPr="00DC55B3">
        <w:rPr>
          <w:i/>
          <w:sz w:val="22"/>
          <w:szCs w:val="22"/>
        </w:rPr>
        <w:t xml:space="preserve">24 HP </w:t>
      </w:r>
      <w:r w:rsidR="00737D43">
        <w:rPr>
          <w:i/>
          <w:sz w:val="22"/>
          <w:szCs w:val="22"/>
        </w:rPr>
        <w:t>Yanmar</w:t>
      </w:r>
      <w:r w:rsidR="00030C46" w:rsidRPr="00DC55B3">
        <w:rPr>
          <w:i/>
          <w:sz w:val="22"/>
          <w:szCs w:val="22"/>
        </w:rPr>
        <w:t xml:space="preserve"> Engine</w:t>
      </w:r>
      <w:r w:rsidR="00030C46" w:rsidRPr="00DC55B3">
        <w:rPr>
          <w:sz w:val="22"/>
          <w:szCs w:val="22"/>
        </w:rPr>
        <w:t>.  7.5 grams per kilowatt hour (g/KW-hr) (5.6 grams per horsepower hour (g/HP-hr)).  [40 CFR 60.4205(b), 40 CFR 60.4202(a)(1)(i) &amp; Table 2 of Subpart IIII]</w:t>
      </w:r>
    </w:p>
    <w:p w:rsidR="00030C46" w:rsidRPr="00DC55B3" w:rsidRDefault="00030C46" w:rsidP="00030C46">
      <w:pPr>
        <w:numPr>
          <w:ilvl w:val="0"/>
          <w:numId w:val="31"/>
        </w:numPr>
        <w:suppressAutoHyphens/>
        <w:rPr>
          <w:b/>
          <w:caps/>
          <w:sz w:val="22"/>
          <w:szCs w:val="22"/>
        </w:rPr>
      </w:pPr>
      <w:r w:rsidRPr="00DC55B3">
        <w:rPr>
          <w:sz w:val="22"/>
          <w:szCs w:val="22"/>
          <w:u w:val="single"/>
        </w:rPr>
        <w:t>CO Emissions</w:t>
      </w:r>
      <w:r w:rsidRPr="00DC55B3">
        <w:rPr>
          <w:sz w:val="22"/>
          <w:szCs w:val="22"/>
        </w:rPr>
        <w:t>.  Carbon monoxide (CO) emissions shall not exceed:</w:t>
      </w:r>
    </w:p>
    <w:p w:rsidR="00030C46" w:rsidRPr="00DC55B3" w:rsidRDefault="00030C46" w:rsidP="00030C46">
      <w:pPr>
        <w:tabs>
          <w:tab w:val="left" w:pos="720"/>
        </w:tabs>
        <w:suppressAutoHyphens/>
        <w:ind w:left="720" w:hanging="360"/>
        <w:rPr>
          <w:b/>
          <w:caps/>
          <w:sz w:val="22"/>
          <w:szCs w:val="22"/>
        </w:rPr>
      </w:pPr>
      <w:r w:rsidRPr="00DC55B3">
        <w:rPr>
          <w:sz w:val="22"/>
          <w:szCs w:val="22"/>
        </w:rPr>
        <w:t>a.</w:t>
      </w:r>
      <w:r w:rsidRPr="00DC55B3">
        <w:rPr>
          <w:sz w:val="22"/>
          <w:szCs w:val="22"/>
        </w:rPr>
        <w:tab/>
      </w:r>
      <w:r w:rsidR="000B2AE8" w:rsidRPr="00DC55B3">
        <w:rPr>
          <w:i/>
          <w:sz w:val="22"/>
          <w:szCs w:val="22"/>
        </w:rPr>
        <w:t>1</w:t>
      </w:r>
      <w:r w:rsidR="000B2AE8">
        <w:rPr>
          <w:i/>
          <w:sz w:val="22"/>
          <w:szCs w:val="22"/>
        </w:rPr>
        <w:t>49</w:t>
      </w:r>
      <w:r w:rsidR="000B2AE8" w:rsidRPr="00DC55B3">
        <w:rPr>
          <w:i/>
          <w:sz w:val="22"/>
          <w:szCs w:val="22"/>
        </w:rPr>
        <w:t xml:space="preserve"> HP </w:t>
      </w:r>
      <w:r w:rsidR="000B2AE8">
        <w:rPr>
          <w:i/>
          <w:sz w:val="22"/>
          <w:szCs w:val="22"/>
        </w:rPr>
        <w:t>John Deere</w:t>
      </w:r>
      <w:r w:rsidRPr="00DC55B3">
        <w:rPr>
          <w:i/>
          <w:sz w:val="22"/>
          <w:szCs w:val="22"/>
        </w:rPr>
        <w:t xml:space="preserve"> Engine</w:t>
      </w:r>
      <w:r w:rsidR="00FE4561">
        <w:rPr>
          <w:i/>
          <w:sz w:val="22"/>
          <w:szCs w:val="22"/>
        </w:rPr>
        <w:t>.</w:t>
      </w:r>
      <w:r w:rsidRPr="00DC55B3">
        <w:rPr>
          <w:sz w:val="22"/>
          <w:szCs w:val="22"/>
        </w:rPr>
        <w:t xml:space="preserve">  Carbon monoxide (CO) emissions shall not exceed </w:t>
      </w:r>
      <w:r w:rsidR="00095E8F">
        <w:rPr>
          <w:sz w:val="22"/>
          <w:szCs w:val="22"/>
        </w:rPr>
        <w:t>5.0</w:t>
      </w:r>
      <w:r w:rsidRPr="00DC55B3">
        <w:rPr>
          <w:sz w:val="22"/>
          <w:szCs w:val="22"/>
        </w:rPr>
        <w:t xml:space="preserve"> g/KW-hr.  [40 CFR 60.4205(b), 40 CFR 60.4202(a)(2) &amp; 40 CFR 89.112(a)]</w:t>
      </w:r>
    </w:p>
    <w:p w:rsidR="00030C46" w:rsidRPr="00DC55B3" w:rsidRDefault="00FE4561" w:rsidP="00030C46">
      <w:pPr>
        <w:tabs>
          <w:tab w:val="left" w:pos="720"/>
        </w:tabs>
        <w:suppressAutoHyphens/>
        <w:spacing w:after="120"/>
        <w:ind w:left="720" w:hanging="360"/>
        <w:rPr>
          <w:b/>
          <w:caps/>
          <w:sz w:val="22"/>
          <w:szCs w:val="22"/>
        </w:rPr>
      </w:pPr>
      <w:r>
        <w:rPr>
          <w:sz w:val="22"/>
          <w:szCs w:val="22"/>
        </w:rPr>
        <w:t>b</w:t>
      </w:r>
      <w:r w:rsidR="00030C46" w:rsidRPr="00DC55B3">
        <w:rPr>
          <w:sz w:val="22"/>
          <w:szCs w:val="22"/>
        </w:rPr>
        <w:t>.</w:t>
      </w:r>
      <w:r w:rsidR="00030C46" w:rsidRPr="00DC55B3">
        <w:rPr>
          <w:sz w:val="22"/>
          <w:szCs w:val="22"/>
        </w:rPr>
        <w:tab/>
      </w:r>
      <w:r w:rsidR="00030C46" w:rsidRPr="00DC55B3">
        <w:rPr>
          <w:i/>
          <w:sz w:val="22"/>
          <w:szCs w:val="22"/>
        </w:rPr>
        <w:t xml:space="preserve">24 HP </w:t>
      </w:r>
      <w:r w:rsidR="00737D43">
        <w:rPr>
          <w:i/>
          <w:sz w:val="22"/>
          <w:szCs w:val="22"/>
        </w:rPr>
        <w:t>Yanmar</w:t>
      </w:r>
      <w:r w:rsidR="00030C46" w:rsidRPr="00DC55B3">
        <w:rPr>
          <w:i/>
          <w:sz w:val="22"/>
          <w:szCs w:val="22"/>
        </w:rPr>
        <w:t xml:space="preserve"> Engine.</w:t>
      </w:r>
      <w:r w:rsidR="00030C46" w:rsidRPr="00DC55B3">
        <w:rPr>
          <w:sz w:val="22"/>
          <w:szCs w:val="22"/>
        </w:rPr>
        <w:t xml:space="preserve">  6.6 g/KW-hr (4.9 g/HP-hr).  [40 CFR 60.4205(b), 40 CFR 60.4202(a)(1)(i) &amp; Table 2 of Subpart IIII]</w:t>
      </w:r>
    </w:p>
    <w:p w:rsidR="00030C46" w:rsidRPr="00DC55B3" w:rsidRDefault="00030C46" w:rsidP="00030C46">
      <w:pPr>
        <w:numPr>
          <w:ilvl w:val="0"/>
          <w:numId w:val="31"/>
        </w:numPr>
        <w:suppressAutoHyphens/>
        <w:rPr>
          <w:b/>
          <w:caps/>
          <w:sz w:val="22"/>
          <w:szCs w:val="22"/>
        </w:rPr>
      </w:pPr>
      <w:r w:rsidRPr="00DC55B3">
        <w:rPr>
          <w:sz w:val="22"/>
          <w:szCs w:val="22"/>
          <w:u w:val="single"/>
        </w:rPr>
        <w:lastRenderedPageBreak/>
        <w:t>PM Emissions</w:t>
      </w:r>
      <w:r w:rsidR="00FE4561">
        <w:rPr>
          <w:sz w:val="22"/>
          <w:szCs w:val="22"/>
        </w:rPr>
        <w:t>.</w:t>
      </w:r>
      <w:r w:rsidRPr="00DC55B3">
        <w:rPr>
          <w:sz w:val="22"/>
          <w:szCs w:val="22"/>
        </w:rPr>
        <w:t xml:space="preserve">  Particulate matter (PM) emissions shall not exceed:</w:t>
      </w:r>
    </w:p>
    <w:p w:rsidR="00030C46" w:rsidRPr="00DC55B3" w:rsidRDefault="00030C46" w:rsidP="00030C46">
      <w:pPr>
        <w:tabs>
          <w:tab w:val="left" w:pos="720"/>
        </w:tabs>
        <w:suppressAutoHyphens/>
        <w:ind w:left="720" w:hanging="360"/>
        <w:rPr>
          <w:b/>
          <w:caps/>
          <w:sz w:val="22"/>
          <w:szCs w:val="22"/>
        </w:rPr>
      </w:pPr>
      <w:r w:rsidRPr="00DC55B3">
        <w:rPr>
          <w:sz w:val="22"/>
          <w:szCs w:val="22"/>
        </w:rPr>
        <w:t>a.</w:t>
      </w:r>
      <w:r w:rsidRPr="00DC55B3">
        <w:rPr>
          <w:sz w:val="22"/>
          <w:szCs w:val="22"/>
        </w:rPr>
        <w:tab/>
      </w:r>
      <w:r w:rsidR="000B2AE8" w:rsidRPr="00DC55B3">
        <w:rPr>
          <w:i/>
          <w:sz w:val="22"/>
          <w:szCs w:val="22"/>
        </w:rPr>
        <w:t>1</w:t>
      </w:r>
      <w:r w:rsidR="000B2AE8">
        <w:rPr>
          <w:i/>
          <w:sz w:val="22"/>
          <w:szCs w:val="22"/>
        </w:rPr>
        <w:t>49</w:t>
      </w:r>
      <w:r w:rsidR="000B2AE8" w:rsidRPr="00DC55B3">
        <w:rPr>
          <w:i/>
          <w:sz w:val="22"/>
          <w:szCs w:val="22"/>
        </w:rPr>
        <w:t xml:space="preserve"> HP </w:t>
      </w:r>
      <w:r w:rsidR="000B2AE8">
        <w:rPr>
          <w:i/>
          <w:sz w:val="22"/>
          <w:szCs w:val="22"/>
        </w:rPr>
        <w:t>John Deere</w:t>
      </w:r>
      <w:r w:rsidRPr="00DC55B3">
        <w:rPr>
          <w:i/>
          <w:sz w:val="22"/>
          <w:szCs w:val="22"/>
        </w:rPr>
        <w:t xml:space="preserve"> Engine.</w:t>
      </w:r>
      <w:r w:rsidRPr="00DC55B3">
        <w:rPr>
          <w:sz w:val="22"/>
          <w:szCs w:val="22"/>
        </w:rPr>
        <w:t xml:space="preserve">  0.</w:t>
      </w:r>
      <w:r w:rsidR="00095E8F">
        <w:rPr>
          <w:sz w:val="22"/>
          <w:szCs w:val="22"/>
        </w:rPr>
        <w:t>3</w:t>
      </w:r>
      <w:r w:rsidR="00095E8F" w:rsidRPr="00DC55B3">
        <w:rPr>
          <w:sz w:val="22"/>
          <w:szCs w:val="22"/>
        </w:rPr>
        <w:t xml:space="preserve"> </w:t>
      </w:r>
      <w:r w:rsidRPr="00DC55B3">
        <w:rPr>
          <w:sz w:val="22"/>
          <w:szCs w:val="22"/>
        </w:rPr>
        <w:t>g/KW-hr.  [40 CFR 60.4205(b), 40 CFR 60.4202(a)(2) &amp; 40 CFR 89.112(a)]</w:t>
      </w:r>
    </w:p>
    <w:p w:rsidR="00030C46" w:rsidRPr="00DC55B3" w:rsidRDefault="00FE4561" w:rsidP="00030C46">
      <w:pPr>
        <w:tabs>
          <w:tab w:val="left" w:pos="720"/>
        </w:tabs>
        <w:suppressAutoHyphens/>
        <w:spacing w:after="120"/>
        <w:ind w:left="720" w:hanging="360"/>
        <w:rPr>
          <w:b/>
          <w:caps/>
          <w:sz w:val="22"/>
          <w:szCs w:val="22"/>
        </w:rPr>
      </w:pPr>
      <w:r>
        <w:rPr>
          <w:sz w:val="22"/>
          <w:szCs w:val="22"/>
        </w:rPr>
        <w:t>b</w:t>
      </w:r>
      <w:r w:rsidR="00030C46" w:rsidRPr="00DC55B3">
        <w:rPr>
          <w:sz w:val="22"/>
          <w:szCs w:val="22"/>
        </w:rPr>
        <w:t>.</w:t>
      </w:r>
      <w:r w:rsidR="00030C46" w:rsidRPr="00DC55B3">
        <w:rPr>
          <w:sz w:val="22"/>
          <w:szCs w:val="22"/>
        </w:rPr>
        <w:tab/>
      </w:r>
      <w:r w:rsidR="00030C46" w:rsidRPr="00DC55B3">
        <w:rPr>
          <w:i/>
          <w:sz w:val="22"/>
          <w:szCs w:val="22"/>
        </w:rPr>
        <w:t xml:space="preserve">24 HP </w:t>
      </w:r>
      <w:r w:rsidR="00737D43">
        <w:rPr>
          <w:i/>
          <w:sz w:val="22"/>
          <w:szCs w:val="22"/>
        </w:rPr>
        <w:t>Yanmar</w:t>
      </w:r>
      <w:r w:rsidR="00030C46" w:rsidRPr="00DC55B3">
        <w:rPr>
          <w:i/>
          <w:sz w:val="22"/>
          <w:szCs w:val="22"/>
        </w:rPr>
        <w:t xml:space="preserve"> Engine.</w:t>
      </w:r>
      <w:r w:rsidR="00030C46" w:rsidRPr="00DC55B3">
        <w:rPr>
          <w:sz w:val="22"/>
          <w:szCs w:val="22"/>
        </w:rPr>
        <w:t xml:space="preserve">  0.40 g/KW-hr (0.3 g/HP-hr).  [40 CFR 60.4205(b), 40 CFR 60.4202(a)(1)(i) &amp; Table 2 of Subpart IIII]</w:t>
      </w:r>
    </w:p>
    <w:p w:rsidR="00030C46" w:rsidRPr="00DC55B3" w:rsidRDefault="00030C46" w:rsidP="00030C46">
      <w:pPr>
        <w:tabs>
          <w:tab w:val="left" w:pos="0"/>
        </w:tabs>
        <w:suppressAutoHyphens/>
        <w:spacing w:before="120" w:after="120"/>
        <w:jc w:val="both"/>
        <w:rPr>
          <w:b/>
          <w:caps/>
          <w:sz w:val="22"/>
          <w:szCs w:val="22"/>
        </w:rPr>
      </w:pPr>
      <w:r w:rsidRPr="00DC55B3">
        <w:rPr>
          <w:b/>
          <w:sz w:val="22"/>
          <w:szCs w:val="22"/>
          <w:u w:val="single"/>
        </w:rPr>
        <w:t>Testing and Compliance Requirements</w:t>
      </w:r>
    </w:p>
    <w:p w:rsidR="00030C46" w:rsidRPr="00DC55B3" w:rsidRDefault="00030C46" w:rsidP="00030C46">
      <w:pPr>
        <w:pStyle w:val="ListParagraph"/>
        <w:numPr>
          <w:ilvl w:val="0"/>
          <w:numId w:val="31"/>
        </w:numPr>
        <w:tabs>
          <w:tab w:val="clear" w:pos="360"/>
        </w:tabs>
        <w:autoSpaceDE w:val="0"/>
        <w:autoSpaceDN w:val="0"/>
        <w:adjustRightInd w:val="0"/>
        <w:spacing w:after="120" w:line="240" w:lineRule="auto"/>
        <w:contextualSpacing w:val="0"/>
        <w:rPr>
          <w:rFonts w:ascii="Times New Roman" w:hAnsi="Times New Roman"/>
          <w:b/>
          <w:bCs/>
          <w:caps/>
        </w:rPr>
      </w:pPr>
      <w:r w:rsidRPr="00DC55B3">
        <w:rPr>
          <w:rFonts w:ascii="Times New Roman" w:eastAsia="Times New Roman" w:hAnsi="Times New Roman"/>
          <w:color w:val="000000"/>
          <w:u w:val="single"/>
        </w:rPr>
        <w:t>Engine Certification Requirements</w:t>
      </w:r>
      <w:r w:rsidRPr="00DC55B3">
        <w:rPr>
          <w:rFonts w:ascii="Times New Roman" w:eastAsia="Times New Roman" w:hAnsi="Times New Roman"/>
          <w:color w:val="000000"/>
        </w:rPr>
        <w:t xml:space="preserve">.  The owner or operator must comply with the emissions standards specified above by having purchased an engine certified by the manufacturer to meet those limits.  The engine must have been installed and configured according to the manufacturer’s emission-related specifications, except as permitted in </w:t>
      </w:r>
      <w:r w:rsidR="000B2AE8">
        <w:rPr>
          <w:rFonts w:ascii="Times New Roman" w:eastAsia="Times New Roman" w:hAnsi="Times New Roman"/>
          <w:color w:val="000000"/>
        </w:rPr>
        <w:t>S</w:t>
      </w:r>
      <w:r w:rsidRPr="00DC55B3">
        <w:rPr>
          <w:rFonts w:ascii="Times New Roman" w:eastAsia="Times New Roman" w:hAnsi="Times New Roman"/>
          <w:color w:val="000000"/>
        </w:rPr>
        <w:t xml:space="preserve">pecific Condition </w:t>
      </w:r>
      <w:r w:rsidR="000B2AE8" w:rsidRPr="000B2AE8">
        <w:rPr>
          <w:rFonts w:ascii="Times New Roman" w:eastAsia="Times New Roman" w:hAnsi="Times New Roman"/>
          <w:b/>
          <w:color w:val="000000"/>
        </w:rPr>
        <w:t>A</w:t>
      </w:r>
      <w:r w:rsidRPr="000B2AE8">
        <w:rPr>
          <w:rFonts w:ascii="Times New Roman" w:eastAsia="Times New Roman" w:hAnsi="Times New Roman"/>
          <w:b/>
          <w:color w:val="000000"/>
        </w:rPr>
        <w:t>.</w:t>
      </w:r>
      <w:r w:rsidR="000818FC">
        <w:rPr>
          <w:rFonts w:ascii="Times New Roman" w:eastAsia="Times New Roman" w:hAnsi="Times New Roman"/>
          <w:b/>
          <w:color w:val="000000"/>
        </w:rPr>
        <w:t>9</w:t>
      </w:r>
      <w:r w:rsidRPr="000B2AE8">
        <w:rPr>
          <w:rFonts w:ascii="Times New Roman" w:eastAsia="Times New Roman" w:hAnsi="Times New Roman"/>
          <w:b/>
          <w:color w:val="000000"/>
        </w:rPr>
        <w:t>.</w:t>
      </w:r>
      <w:r w:rsidRPr="00DC55B3">
        <w:rPr>
          <w:rFonts w:ascii="Times New Roman" w:eastAsia="Times New Roman" w:hAnsi="Times New Roman"/>
          <w:color w:val="000000"/>
        </w:rPr>
        <w:t xml:space="preserve">  [40 CFR 60.4211(c)] </w:t>
      </w:r>
    </w:p>
    <w:p w:rsidR="00030C46" w:rsidRPr="00DC55B3" w:rsidRDefault="00030C46" w:rsidP="00030C46">
      <w:pPr>
        <w:pStyle w:val="ListParagraph"/>
        <w:numPr>
          <w:ilvl w:val="0"/>
          <w:numId w:val="31"/>
        </w:numPr>
        <w:tabs>
          <w:tab w:val="clear" w:pos="360"/>
        </w:tabs>
        <w:autoSpaceDE w:val="0"/>
        <w:autoSpaceDN w:val="0"/>
        <w:adjustRightInd w:val="0"/>
        <w:spacing w:after="0" w:line="240" w:lineRule="auto"/>
        <w:contextualSpacing w:val="0"/>
        <w:rPr>
          <w:rFonts w:ascii="Times New Roman" w:hAnsi="Times New Roman"/>
          <w:b/>
          <w:bCs/>
          <w:caps/>
        </w:rPr>
      </w:pPr>
      <w:r w:rsidRPr="00DC55B3">
        <w:rPr>
          <w:rFonts w:ascii="Times New Roman" w:eastAsia="Times New Roman" w:hAnsi="Times New Roman"/>
          <w:color w:val="000000"/>
          <w:u w:val="single"/>
        </w:rPr>
        <w:t>Compliance Requirements Due to Loss of Certification</w:t>
      </w:r>
      <w:r w:rsidRPr="00FE4561">
        <w:rPr>
          <w:rFonts w:ascii="Times New Roman" w:eastAsia="Times New Roman" w:hAnsi="Times New Roman"/>
          <w:color w:val="000000"/>
        </w:rPr>
        <w:t xml:space="preserve">.  </w:t>
      </w:r>
      <w:r w:rsidRPr="00FE4561">
        <w:rPr>
          <w:rFonts w:ascii="Times New Roman" w:hAnsi="Times New Roman"/>
        </w:rPr>
        <w:t>I</w:t>
      </w:r>
      <w:r w:rsidRPr="00DC55B3">
        <w:rPr>
          <w:rFonts w:ascii="Times New Roman" w:hAnsi="Times New Roman"/>
        </w:rPr>
        <w:t>f you do not install, configure, operate, and maintain your engine and control device according to the manufacturer's emission-related written instructions, or you change emission-related settings in a way that is not permitted by the manufacturer, you must demonstrate compliance as follows:</w:t>
      </w:r>
    </w:p>
    <w:p w:rsidR="00030C46" w:rsidRPr="00DC55B3" w:rsidRDefault="00030C46" w:rsidP="00030C46">
      <w:pPr>
        <w:pStyle w:val="ListParagraph"/>
        <w:tabs>
          <w:tab w:val="left" w:pos="720"/>
          <w:tab w:val="left" w:pos="1080"/>
        </w:tabs>
        <w:autoSpaceDE w:val="0"/>
        <w:autoSpaceDN w:val="0"/>
        <w:adjustRightInd w:val="0"/>
        <w:spacing w:after="0" w:line="240" w:lineRule="auto"/>
        <w:ind w:hanging="360"/>
        <w:contextualSpacing w:val="0"/>
        <w:rPr>
          <w:rFonts w:ascii="Times New Roman" w:hAnsi="Times New Roman"/>
        </w:rPr>
      </w:pPr>
      <w:r w:rsidRPr="00DC55B3">
        <w:rPr>
          <w:rFonts w:ascii="Times New Roman" w:hAnsi="Times New Roman"/>
          <w:bCs/>
        </w:rPr>
        <w:t>a.</w:t>
      </w:r>
      <w:r w:rsidRPr="00DC55B3">
        <w:rPr>
          <w:rFonts w:ascii="Times New Roman" w:hAnsi="Times New Roman"/>
          <w:bCs/>
        </w:rPr>
        <w:tab/>
      </w:r>
      <w:r w:rsidRPr="00DC55B3">
        <w:rPr>
          <w:rFonts w:ascii="Times New Roman" w:hAnsi="Times New Roman"/>
          <w:bCs/>
          <w:i/>
        </w:rPr>
        <w:t xml:space="preserve">24 HP </w:t>
      </w:r>
      <w:r w:rsidR="00737D43">
        <w:rPr>
          <w:rFonts w:ascii="Times New Roman" w:hAnsi="Times New Roman"/>
          <w:bCs/>
          <w:i/>
        </w:rPr>
        <w:t>Yanmar</w:t>
      </w:r>
      <w:r w:rsidRPr="00DC55B3">
        <w:rPr>
          <w:rFonts w:ascii="Times New Roman" w:hAnsi="Times New Roman"/>
          <w:bCs/>
          <w:i/>
        </w:rPr>
        <w:t xml:space="preserve"> Engine</w:t>
      </w:r>
      <w:r w:rsidRPr="00DC55B3">
        <w:rPr>
          <w:rFonts w:ascii="Times New Roman" w:hAnsi="Times New Roman"/>
          <w:bCs/>
        </w:rPr>
        <w:t xml:space="preserve">.  </w:t>
      </w:r>
      <w:r w:rsidRPr="00DC55B3">
        <w:rPr>
          <w:rFonts w:ascii="Times New Roman" w:hAnsi="Times New Roman"/>
        </w:rPr>
        <w:t>You must keep a maintenance plan and records of conducted maintenance to demonstrate compliance and must, to the extent practicable, maintain and operate the engine in a manner consistent with good air pollution control practice for minimizing emissions.  In addition, if you do not install and configure the engine and control device according to the manufacturer's emission-related written instructions, or you change the emission-related settings in a way that is not permitted by the manufacturer, you must conduct an initial performance test to demonstrate compliance with the applicable emission standards within 1 year of such action.</w:t>
      </w:r>
    </w:p>
    <w:p w:rsidR="00030C46" w:rsidRPr="00DC55B3" w:rsidRDefault="00030C46" w:rsidP="00030C46">
      <w:pPr>
        <w:pStyle w:val="ListParagraph"/>
        <w:tabs>
          <w:tab w:val="left" w:pos="720"/>
          <w:tab w:val="left" w:pos="1080"/>
        </w:tabs>
        <w:autoSpaceDE w:val="0"/>
        <w:autoSpaceDN w:val="0"/>
        <w:adjustRightInd w:val="0"/>
        <w:spacing w:after="0" w:line="240" w:lineRule="auto"/>
        <w:ind w:hanging="360"/>
        <w:contextualSpacing w:val="0"/>
        <w:rPr>
          <w:rFonts w:ascii="Times New Roman" w:hAnsi="Times New Roman"/>
        </w:rPr>
      </w:pPr>
      <w:r w:rsidRPr="00DC55B3">
        <w:rPr>
          <w:rFonts w:ascii="Times New Roman" w:hAnsi="Times New Roman"/>
          <w:bCs/>
        </w:rPr>
        <w:t>b.</w:t>
      </w:r>
      <w:r w:rsidRPr="00DC55B3">
        <w:rPr>
          <w:rFonts w:ascii="Times New Roman" w:hAnsi="Times New Roman"/>
          <w:bCs/>
        </w:rPr>
        <w:tab/>
      </w:r>
      <w:r w:rsidR="000B2AE8" w:rsidRPr="000B2AE8">
        <w:rPr>
          <w:rFonts w:ascii="Times New Roman" w:hAnsi="Times New Roman"/>
          <w:i/>
        </w:rPr>
        <w:t>149 HP John Deere</w:t>
      </w:r>
      <w:r w:rsidRPr="000B2AE8">
        <w:rPr>
          <w:rFonts w:ascii="Times New Roman" w:hAnsi="Times New Roman"/>
          <w:bCs/>
          <w:i/>
        </w:rPr>
        <w:t xml:space="preserve"> Engines.  </w:t>
      </w:r>
      <w:r w:rsidRPr="000B2AE8">
        <w:rPr>
          <w:rFonts w:ascii="Times New Roman" w:hAnsi="Times New Roman"/>
          <w:bCs/>
        </w:rPr>
        <w:t>Y</w:t>
      </w:r>
      <w:r w:rsidRPr="000B2AE8">
        <w:rPr>
          <w:rFonts w:ascii="Times New Roman" w:hAnsi="Times New Roman"/>
        </w:rPr>
        <w:t>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 with the applicable emission standards within 1 year of startup, or within 1 year afte</w:t>
      </w:r>
      <w:r w:rsidRPr="00DC55B3">
        <w:rPr>
          <w:rFonts w:ascii="Times New Roman" w:hAnsi="Times New Roman"/>
        </w:rPr>
        <w:t>r an engine and control device is no longer installed, configured, operated, and maintained in accordance with the manufacturer's emission-related written instructions, or within 1 year after you change emission-related settings in a way that is not permitted by the manufacturer.</w:t>
      </w:r>
    </w:p>
    <w:p w:rsidR="00030C46" w:rsidRPr="00DC55B3" w:rsidRDefault="00030C46" w:rsidP="00030C46">
      <w:pPr>
        <w:pStyle w:val="ListParagraph"/>
        <w:tabs>
          <w:tab w:val="left" w:pos="720"/>
          <w:tab w:val="left" w:pos="1080"/>
        </w:tabs>
        <w:autoSpaceDE w:val="0"/>
        <w:autoSpaceDN w:val="0"/>
        <w:adjustRightInd w:val="0"/>
        <w:spacing w:after="120" w:line="240" w:lineRule="auto"/>
        <w:ind w:hanging="360"/>
        <w:contextualSpacing w:val="0"/>
        <w:rPr>
          <w:rFonts w:ascii="Times New Roman" w:hAnsi="Times New Roman"/>
          <w:bCs/>
          <w:caps/>
        </w:rPr>
      </w:pPr>
      <w:r w:rsidRPr="00DC55B3">
        <w:rPr>
          <w:rFonts w:ascii="Times New Roman" w:hAnsi="Times New Roman"/>
          <w:bCs/>
          <w:caps/>
        </w:rPr>
        <w:t>[40 CFR 60.4211</w:t>
      </w:r>
      <w:r w:rsidRPr="00DC55B3">
        <w:rPr>
          <w:rFonts w:ascii="Times New Roman" w:hAnsi="Times New Roman"/>
          <w:bCs/>
        </w:rPr>
        <w:t>(g)</w:t>
      </w:r>
      <w:r w:rsidR="00FE4561">
        <w:rPr>
          <w:rFonts w:ascii="Times New Roman" w:hAnsi="Times New Roman"/>
          <w:bCs/>
        </w:rPr>
        <w:t>(1) &amp; (2)]</w:t>
      </w:r>
    </w:p>
    <w:p w:rsidR="00030C46" w:rsidRPr="00DC55B3" w:rsidRDefault="00030C46" w:rsidP="00030C46">
      <w:pPr>
        <w:pStyle w:val="ListParagraph"/>
        <w:numPr>
          <w:ilvl w:val="0"/>
          <w:numId w:val="31"/>
        </w:numPr>
        <w:tabs>
          <w:tab w:val="clear" w:pos="360"/>
        </w:tabs>
        <w:autoSpaceDE w:val="0"/>
        <w:autoSpaceDN w:val="0"/>
        <w:adjustRightInd w:val="0"/>
        <w:spacing w:after="0" w:line="240" w:lineRule="auto"/>
        <w:contextualSpacing w:val="0"/>
        <w:rPr>
          <w:rFonts w:ascii="Times New Roman" w:eastAsia="Times New Roman" w:hAnsi="Times New Roman"/>
          <w:color w:val="000000"/>
          <w:u w:val="single"/>
        </w:rPr>
      </w:pPr>
      <w:r w:rsidRPr="00DC55B3">
        <w:rPr>
          <w:rFonts w:ascii="Times New Roman" w:hAnsi="Times New Roman"/>
          <w:bCs/>
          <w:u w:val="single"/>
        </w:rPr>
        <w:t>Testing Requirements</w:t>
      </w:r>
      <w:r w:rsidRPr="000B2AE8">
        <w:rPr>
          <w:rFonts w:ascii="Times New Roman" w:hAnsi="Times New Roman"/>
          <w:bCs/>
          <w:caps/>
        </w:rPr>
        <w:t>.</w:t>
      </w:r>
      <w:r w:rsidRPr="000B2AE8">
        <w:rPr>
          <w:rFonts w:ascii="Times New Roman" w:hAnsi="Times New Roman"/>
          <w:bCs/>
        </w:rPr>
        <w:t xml:space="preserve">  </w:t>
      </w:r>
      <w:r w:rsidRPr="00DC55B3">
        <w:rPr>
          <w:rFonts w:ascii="Times New Roman" w:hAnsi="Times New Roman"/>
          <w:bCs/>
        </w:rPr>
        <w:t xml:space="preserve">In the event performance tests are required pursuant to Specific Condition </w:t>
      </w:r>
      <w:r w:rsidR="000B2AE8">
        <w:rPr>
          <w:rFonts w:ascii="Times New Roman" w:hAnsi="Times New Roman"/>
          <w:b/>
          <w:bCs/>
        </w:rPr>
        <w:t>A</w:t>
      </w:r>
      <w:r w:rsidRPr="00DC55B3">
        <w:rPr>
          <w:rFonts w:ascii="Times New Roman" w:hAnsi="Times New Roman"/>
          <w:b/>
          <w:bCs/>
        </w:rPr>
        <w:t>.</w:t>
      </w:r>
      <w:r w:rsidR="000818FC">
        <w:rPr>
          <w:rFonts w:ascii="Times New Roman" w:hAnsi="Times New Roman"/>
          <w:b/>
          <w:bCs/>
        </w:rPr>
        <w:t>9</w:t>
      </w:r>
      <w:r w:rsidRPr="00DC55B3">
        <w:rPr>
          <w:rFonts w:ascii="Times New Roman" w:hAnsi="Times New Roman"/>
          <w:b/>
          <w:bCs/>
        </w:rPr>
        <w:t>.</w:t>
      </w:r>
      <w:r w:rsidRPr="00DC55B3">
        <w:rPr>
          <w:rFonts w:ascii="Times New Roman" w:hAnsi="Times New Roman"/>
          <w:bCs/>
        </w:rPr>
        <w:t xml:space="preserve">, </w:t>
      </w:r>
      <w:r w:rsidR="00DD1BE3">
        <w:rPr>
          <w:rFonts w:ascii="Times New Roman" w:hAnsi="Times New Roman"/>
          <w:bCs/>
        </w:rPr>
        <w:t>the following requirements shall be met:</w:t>
      </w:r>
    </w:p>
    <w:p w:rsidR="00030C46" w:rsidRPr="00DC55B3" w:rsidRDefault="00030C46" w:rsidP="00030C46">
      <w:pPr>
        <w:pStyle w:val="ListParagraph"/>
        <w:numPr>
          <w:ilvl w:val="1"/>
          <w:numId w:val="31"/>
        </w:numPr>
        <w:autoSpaceDE w:val="0"/>
        <w:autoSpaceDN w:val="0"/>
        <w:adjustRightInd w:val="0"/>
        <w:spacing w:after="0" w:line="240" w:lineRule="auto"/>
        <w:ind w:left="720"/>
        <w:contextualSpacing w:val="0"/>
        <w:rPr>
          <w:rFonts w:ascii="Times New Roman" w:eastAsia="Times New Roman" w:hAnsi="Times New Roman"/>
          <w:color w:val="000000"/>
          <w:u w:val="single"/>
        </w:rPr>
      </w:pPr>
      <w:r w:rsidRPr="00DC55B3">
        <w:rPr>
          <w:rFonts w:ascii="Times New Roman" w:hAnsi="Times New Roman"/>
          <w:i/>
        </w:rPr>
        <w:t>Testing Procedures</w:t>
      </w:r>
      <w:r w:rsidRPr="00DC55B3">
        <w:rPr>
          <w:rFonts w:ascii="Times New Roman" w:hAnsi="Times New Roman"/>
        </w:rPr>
        <w:t xml:space="preserve">.  The performance test must be conducted according to the in-use testing procedures in 40 CFR Part 1039, Subpart F.  </w:t>
      </w:r>
      <w:hyperlink r:id="rId34" w:anchor="40:34.0.1.1.5.6" w:tooltip="Click here to go to the Federal eCFR for Subpart F" w:history="1">
        <w:r w:rsidRPr="00DC55B3">
          <w:rPr>
            <w:rStyle w:val="Hyperlink"/>
            <w:rFonts w:ascii="Times New Roman" w:hAnsi="Times New Roman"/>
          </w:rPr>
          <w:t>Link to Subpart F</w:t>
        </w:r>
      </w:hyperlink>
      <w:r w:rsidRPr="00DC55B3">
        <w:rPr>
          <w:rFonts w:ascii="Times New Roman" w:hAnsi="Times New Roman"/>
        </w:rPr>
        <w:t xml:space="preserve"> </w:t>
      </w:r>
    </w:p>
    <w:p w:rsidR="00030C46" w:rsidRPr="00DC55B3" w:rsidRDefault="00030C46" w:rsidP="00030C46">
      <w:pPr>
        <w:pStyle w:val="ListParagraph"/>
        <w:numPr>
          <w:ilvl w:val="1"/>
          <w:numId w:val="31"/>
        </w:numPr>
        <w:autoSpaceDE w:val="0"/>
        <w:autoSpaceDN w:val="0"/>
        <w:adjustRightInd w:val="0"/>
        <w:spacing w:after="0" w:line="240" w:lineRule="auto"/>
        <w:ind w:left="720"/>
        <w:contextualSpacing w:val="0"/>
        <w:rPr>
          <w:rFonts w:ascii="Times New Roman" w:eastAsia="Times New Roman" w:hAnsi="Times New Roman"/>
          <w:color w:val="000000"/>
          <w:u w:val="single"/>
        </w:rPr>
      </w:pPr>
      <w:r w:rsidRPr="00DC55B3">
        <w:rPr>
          <w:rFonts w:ascii="Times New Roman" w:hAnsi="Times New Roman"/>
          <w:i/>
        </w:rPr>
        <w:t>NTE Standards</w:t>
      </w:r>
      <w:r w:rsidRPr="00DC55B3">
        <w:rPr>
          <w:rFonts w:ascii="Times New Roman" w:hAnsi="Times New Roman"/>
        </w:rPr>
        <w:t xml:space="preserve">.  Exhaust emissions from these engines must not exceed the not-to-exceed (NTE) numerical requirements, rounded to the same number of decimal places as the applicable standard (STD) in Specific Conditions </w:t>
      </w:r>
      <w:r w:rsidR="000818FC">
        <w:rPr>
          <w:rFonts w:ascii="Times New Roman" w:hAnsi="Times New Roman"/>
          <w:b/>
        </w:rPr>
        <w:t>A</w:t>
      </w:r>
      <w:r w:rsidRPr="00DC55B3">
        <w:rPr>
          <w:rFonts w:ascii="Times New Roman" w:hAnsi="Times New Roman"/>
          <w:b/>
        </w:rPr>
        <w:t>.5.</w:t>
      </w:r>
      <w:r w:rsidRPr="00DC55B3">
        <w:rPr>
          <w:rFonts w:ascii="Times New Roman" w:hAnsi="Times New Roman"/>
        </w:rPr>
        <w:t>a.</w:t>
      </w:r>
      <w:r w:rsidR="00FE4561">
        <w:rPr>
          <w:rFonts w:ascii="Times New Roman" w:hAnsi="Times New Roman"/>
        </w:rPr>
        <w:t>,</w:t>
      </w:r>
      <w:r w:rsidRPr="00DC55B3">
        <w:rPr>
          <w:rFonts w:ascii="Times New Roman" w:hAnsi="Times New Roman"/>
        </w:rPr>
        <w:t xml:space="preserve"> </w:t>
      </w:r>
      <w:r w:rsidR="000818FC">
        <w:rPr>
          <w:rFonts w:ascii="Times New Roman" w:hAnsi="Times New Roman"/>
          <w:b/>
        </w:rPr>
        <w:t>A</w:t>
      </w:r>
      <w:r w:rsidRPr="00DC55B3">
        <w:rPr>
          <w:rFonts w:ascii="Times New Roman" w:hAnsi="Times New Roman"/>
          <w:b/>
        </w:rPr>
        <w:t>.6.</w:t>
      </w:r>
      <w:r w:rsidRPr="00DC55B3">
        <w:rPr>
          <w:rFonts w:ascii="Times New Roman" w:hAnsi="Times New Roman"/>
        </w:rPr>
        <w:t xml:space="preserve">a. and </w:t>
      </w:r>
      <w:r w:rsidR="000818FC">
        <w:rPr>
          <w:rFonts w:ascii="Times New Roman" w:hAnsi="Times New Roman"/>
          <w:b/>
        </w:rPr>
        <w:t>A</w:t>
      </w:r>
      <w:r w:rsidRPr="00DC55B3">
        <w:rPr>
          <w:rFonts w:ascii="Times New Roman" w:hAnsi="Times New Roman"/>
          <w:b/>
        </w:rPr>
        <w:t>.7.</w:t>
      </w:r>
      <w:r w:rsidRPr="00DC55B3">
        <w:rPr>
          <w:rFonts w:ascii="Times New Roman" w:hAnsi="Times New Roman"/>
        </w:rPr>
        <w:t>a., determined from the following equation:</w:t>
      </w:r>
    </w:p>
    <w:p w:rsidR="00030C46" w:rsidRPr="00DC55B3" w:rsidRDefault="00030C46" w:rsidP="00030C46">
      <w:pPr>
        <w:pStyle w:val="ListParagraph"/>
        <w:tabs>
          <w:tab w:val="left" w:pos="1080"/>
        </w:tabs>
        <w:autoSpaceDE w:val="0"/>
        <w:autoSpaceDN w:val="0"/>
        <w:adjustRightInd w:val="0"/>
        <w:spacing w:after="0" w:line="240" w:lineRule="auto"/>
        <w:contextualSpacing w:val="0"/>
        <w:rPr>
          <w:rFonts w:ascii="Times New Roman" w:eastAsia="Times New Roman" w:hAnsi="Times New Roman"/>
          <w:color w:val="000000"/>
        </w:rPr>
      </w:pPr>
      <w:r w:rsidRPr="00DC55B3">
        <w:rPr>
          <w:rFonts w:ascii="Times New Roman" w:eastAsia="Times New Roman" w:hAnsi="Times New Roman"/>
          <w:color w:val="000000"/>
        </w:rPr>
        <w:t>NTE Requirement For Each Pollutant = (1.25) x (STD)  (Eq. 1)</w:t>
      </w:r>
    </w:p>
    <w:p w:rsidR="00030C46" w:rsidRPr="00DC55B3" w:rsidRDefault="00030C46" w:rsidP="00030C46">
      <w:pPr>
        <w:pStyle w:val="ListParagraph"/>
        <w:tabs>
          <w:tab w:val="left" w:pos="360"/>
        </w:tabs>
        <w:autoSpaceDE w:val="0"/>
        <w:autoSpaceDN w:val="0"/>
        <w:adjustRightInd w:val="0"/>
        <w:spacing w:after="120" w:line="240" w:lineRule="auto"/>
        <w:ind w:left="360"/>
        <w:contextualSpacing w:val="0"/>
        <w:rPr>
          <w:rFonts w:ascii="Times New Roman" w:eastAsia="Times New Roman" w:hAnsi="Times New Roman"/>
          <w:color w:val="000000"/>
        </w:rPr>
      </w:pPr>
      <w:r w:rsidRPr="00DC55B3">
        <w:rPr>
          <w:rFonts w:ascii="Times New Roman" w:eastAsia="Times New Roman" w:hAnsi="Times New Roman"/>
          <w:color w:val="000000"/>
        </w:rPr>
        <w:t>[40 CFR 60.4212</w:t>
      </w:r>
      <w:r w:rsidR="00DD1BE3">
        <w:rPr>
          <w:rFonts w:ascii="Times New Roman" w:eastAsia="Times New Roman" w:hAnsi="Times New Roman"/>
          <w:color w:val="000000"/>
        </w:rPr>
        <w:t>(a) &amp; (c)</w:t>
      </w:r>
      <w:r w:rsidRPr="00DC55B3">
        <w:rPr>
          <w:rFonts w:ascii="Times New Roman" w:eastAsia="Times New Roman" w:hAnsi="Times New Roman"/>
          <w:color w:val="000000"/>
        </w:rPr>
        <w:t>]</w:t>
      </w:r>
    </w:p>
    <w:p w:rsidR="00030C46" w:rsidRPr="00DC55B3" w:rsidRDefault="00030C46" w:rsidP="00030C46">
      <w:pPr>
        <w:pStyle w:val="ListParagraph"/>
        <w:numPr>
          <w:ilvl w:val="0"/>
          <w:numId w:val="31"/>
        </w:numPr>
        <w:tabs>
          <w:tab w:val="clear" w:pos="360"/>
        </w:tabs>
        <w:autoSpaceDE w:val="0"/>
        <w:autoSpaceDN w:val="0"/>
        <w:adjustRightInd w:val="0"/>
        <w:spacing w:after="0" w:line="240" w:lineRule="auto"/>
        <w:contextualSpacing w:val="0"/>
        <w:rPr>
          <w:rFonts w:ascii="Times New Roman" w:hAnsi="Times New Roman"/>
        </w:rPr>
      </w:pPr>
      <w:r w:rsidRPr="00DC55B3">
        <w:rPr>
          <w:rFonts w:ascii="Times New Roman" w:hAnsi="Times New Roman"/>
          <w:u w:val="single"/>
        </w:rPr>
        <w:t>Common Testing Requirements</w:t>
      </w:r>
      <w:r w:rsidRPr="00DC55B3">
        <w:rPr>
          <w:rFonts w:ascii="Times New Roman" w:hAnsi="Times New Roman"/>
        </w:rPr>
        <w:t>.  Unless otherwise specified, tests shall be conducted in accordance with the requirements and procedures specified in Appendix TR, Facility-Wide Testing Requirements, of this permit.  [Rule 62-297.310, F.A.C.]</w:t>
      </w:r>
    </w:p>
    <w:p w:rsidR="00030C46" w:rsidRPr="00DC55B3" w:rsidRDefault="00030C46" w:rsidP="00030C46">
      <w:pPr>
        <w:tabs>
          <w:tab w:val="left" w:pos="0"/>
        </w:tabs>
        <w:suppressAutoHyphens/>
        <w:spacing w:before="120" w:after="120"/>
        <w:jc w:val="both"/>
        <w:rPr>
          <w:b/>
          <w:sz w:val="22"/>
          <w:szCs w:val="22"/>
          <w:u w:val="single"/>
        </w:rPr>
      </w:pPr>
      <w:r w:rsidRPr="00DC55B3">
        <w:rPr>
          <w:b/>
          <w:sz w:val="22"/>
          <w:szCs w:val="22"/>
          <w:u w:val="single"/>
        </w:rPr>
        <w:t>Monitoring Requirements</w:t>
      </w:r>
    </w:p>
    <w:p w:rsidR="00030C46" w:rsidRPr="00DC55B3" w:rsidRDefault="00030C46" w:rsidP="00030C46">
      <w:pPr>
        <w:pStyle w:val="ListParagraph"/>
        <w:numPr>
          <w:ilvl w:val="0"/>
          <w:numId w:val="31"/>
        </w:numPr>
        <w:tabs>
          <w:tab w:val="clear" w:pos="360"/>
        </w:tabs>
        <w:autoSpaceDE w:val="0"/>
        <w:autoSpaceDN w:val="0"/>
        <w:adjustRightInd w:val="0"/>
        <w:spacing w:after="120" w:line="240" w:lineRule="auto"/>
        <w:contextualSpacing w:val="0"/>
        <w:rPr>
          <w:rFonts w:ascii="Times New Roman" w:hAnsi="Times New Roman"/>
          <w:b/>
          <w:bCs/>
          <w:caps/>
        </w:rPr>
      </w:pPr>
      <w:r w:rsidRPr="00DC55B3">
        <w:rPr>
          <w:rFonts w:ascii="Times New Roman" w:eastAsia="Times New Roman" w:hAnsi="Times New Roman"/>
          <w:color w:val="000000"/>
          <w:u w:val="single"/>
        </w:rPr>
        <w:t>Hour Meter</w:t>
      </w:r>
      <w:r w:rsidRPr="00DC55B3">
        <w:rPr>
          <w:rFonts w:ascii="Times New Roman" w:eastAsia="Times New Roman" w:hAnsi="Times New Roman"/>
          <w:color w:val="000000"/>
        </w:rPr>
        <w:t>.  The owner or operator must install a non-resettable hour meter if one is not already installed.  [40 CFR 60.4209(a)]</w:t>
      </w:r>
    </w:p>
    <w:p w:rsidR="00A92718" w:rsidRDefault="00A92718">
      <w:pPr>
        <w:rPr>
          <w:b/>
          <w:sz w:val="22"/>
          <w:szCs w:val="22"/>
          <w:u w:val="single"/>
        </w:rPr>
      </w:pPr>
      <w:r>
        <w:rPr>
          <w:b/>
          <w:sz w:val="22"/>
          <w:szCs w:val="22"/>
          <w:u w:val="single"/>
        </w:rPr>
        <w:br w:type="page"/>
      </w:r>
    </w:p>
    <w:p w:rsidR="00030C46" w:rsidRPr="00DC55B3" w:rsidRDefault="00030C46" w:rsidP="00030C46">
      <w:pPr>
        <w:tabs>
          <w:tab w:val="left" w:pos="0"/>
        </w:tabs>
        <w:suppressAutoHyphens/>
        <w:spacing w:before="120" w:after="120"/>
        <w:jc w:val="both"/>
        <w:rPr>
          <w:b/>
          <w:sz w:val="22"/>
          <w:szCs w:val="22"/>
          <w:u w:val="single"/>
        </w:rPr>
      </w:pPr>
      <w:r w:rsidRPr="00DC55B3">
        <w:rPr>
          <w:b/>
          <w:sz w:val="22"/>
          <w:szCs w:val="22"/>
          <w:u w:val="single"/>
        </w:rPr>
        <w:lastRenderedPageBreak/>
        <w:t>Records and Reports</w:t>
      </w:r>
    </w:p>
    <w:p w:rsidR="00030C46" w:rsidRPr="00DC55B3" w:rsidRDefault="00030C46" w:rsidP="00030C46">
      <w:pPr>
        <w:numPr>
          <w:ilvl w:val="0"/>
          <w:numId w:val="31"/>
        </w:numPr>
        <w:spacing w:after="120"/>
        <w:rPr>
          <w:color w:val="000000"/>
          <w:sz w:val="22"/>
          <w:szCs w:val="22"/>
        </w:rPr>
      </w:pPr>
      <w:r w:rsidRPr="00DC55B3">
        <w:rPr>
          <w:color w:val="000000"/>
          <w:sz w:val="22"/>
          <w:szCs w:val="22"/>
          <w:u w:val="single"/>
        </w:rPr>
        <w:t>Hours of Operation Records</w:t>
      </w:r>
      <w:r w:rsidRPr="00DC55B3">
        <w:rPr>
          <w:color w:val="000000"/>
          <w:sz w:val="22"/>
          <w:szCs w:val="22"/>
        </w:rPr>
        <w:t>.  The owner or operator must keep records of the operation of the engine in emergency and non-emergency service that are recorded through the non-resettable hour meter.  The owner or operator must record the time of operation of the engine and the reason the engine was in operation during that time.  [40 CFR 60.4214]</w:t>
      </w:r>
    </w:p>
    <w:p w:rsidR="00030C46" w:rsidRPr="00DC55B3" w:rsidRDefault="00030C46" w:rsidP="00030C46">
      <w:pPr>
        <w:numPr>
          <w:ilvl w:val="0"/>
          <w:numId w:val="31"/>
        </w:numPr>
        <w:rPr>
          <w:b/>
          <w:bCs/>
          <w:caps/>
          <w:sz w:val="22"/>
          <w:szCs w:val="22"/>
        </w:rPr>
      </w:pPr>
      <w:r w:rsidRPr="00DC55B3">
        <w:rPr>
          <w:color w:val="000000"/>
          <w:sz w:val="22"/>
          <w:szCs w:val="22"/>
          <w:u w:val="single"/>
        </w:rPr>
        <w:t>Maintenance Records</w:t>
      </w:r>
      <w:r w:rsidRPr="00DC55B3">
        <w:rPr>
          <w:bCs/>
          <w:caps/>
          <w:sz w:val="22"/>
          <w:szCs w:val="22"/>
        </w:rPr>
        <w:t xml:space="preserve">. </w:t>
      </w:r>
      <w:r w:rsidRPr="00DC55B3">
        <w:rPr>
          <w:bCs/>
          <w:sz w:val="22"/>
          <w:szCs w:val="22"/>
        </w:rPr>
        <w:t xml:space="preserve"> To demonstrate conformance with the manufacturer’s written instructions for maintaining the certified engine </w:t>
      </w:r>
      <w:r w:rsidRPr="00DC55B3">
        <w:rPr>
          <w:color w:val="000000"/>
          <w:sz w:val="22"/>
          <w:szCs w:val="22"/>
        </w:rPr>
        <w:t xml:space="preserve">and to document when compliance testing must be performed pursuant to Specific Condition </w:t>
      </w:r>
      <w:r w:rsidR="00FE4561">
        <w:rPr>
          <w:b/>
          <w:color w:val="000000"/>
          <w:sz w:val="22"/>
          <w:szCs w:val="22"/>
        </w:rPr>
        <w:t>A</w:t>
      </w:r>
      <w:r w:rsidRPr="00DC55B3">
        <w:rPr>
          <w:b/>
          <w:color w:val="000000"/>
          <w:sz w:val="22"/>
          <w:szCs w:val="22"/>
        </w:rPr>
        <w:t>.9.</w:t>
      </w:r>
      <w:r w:rsidRPr="00DC55B3">
        <w:rPr>
          <w:color w:val="000000"/>
          <w:sz w:val="22"/>
          <w:szCs w:val="22"/>
        </w:rPr>
        <w:t>, the owner or operator must keep the following records:</w:t>
      </w:r>
    </w:p>
    <w:p w:rsidR="00030C46" w:rsidRPr="00DC55B3" w:rsidRDefault="00030C46" w:rsidP="00030C46">
      <w:pPr>
        <w:tabs>
          <w:tab w:val="left" w:pos="720"/>
        </w:tabs>
        <w:ind w:left="360"/>
        <w:rPr>
          <w:color w:val="000000"/>
          <w:sz w:val="22"/>
          <w:szCs w:val="22"/>
        </w:rPr>
      </w:pPr>
      <w:r w:rsidRPr="00DC55B3">
        <w:rPr>
          <w:color w:val="000000"/>
          <w:sz w:val="22"/>
          <w:szCs w:val="22"/>
        </w:rPr>
        <w:t>a.</w:t>
      </w:r>
      <w:r w:rsidRPr="00DC55B3">
        <w:rPr>
          <w:color w:val="000000"/>
          <w:sz w:val="22"/>
          <w:szCs w:val="22"/>
        </w:rPr>
        <w:tab/>
        <w:t>Engine manufacturer data indicating compliance with the standards.</w:t>
      </w:r>
    </w:p>
    <w:p w:rsidR="00030C46" w:rsidRPr="00DC55B3" w:rsidRDefault="00030C46" w:rsidP="00030C46">
      <w:pPr>
        <w:tabs>
          <w:tab w:val="left" w:pos="720"/>
        </w:tabs>
        <w:ind w:left="360"/>
        <w:rPr>
          <w:color w:val="000000"/>
          <w:sz w:val="22"/>
          <w:szCs w:val="22"/>
        </w:rPr>
      </w:pPr>
      <w:r w:rsidRPr="00DC55B3">
        <w:rPr>
          <w:color w:val="000000"/>
          <w:sz w:val="22"/>
          <w:szCs w:val="22"/>
        </w:rPr>
        <w:t>b.</w:t>
      </w:r>
      <w:r w:rsidRPr="00DC55B3">
        <w:rPr>
          <w:color w:val="000000"/>
          <w:sz w:val="22"/>
          <w:szCs w:val="22"/>
        </w:rPr>
        <w:tab/>
        <w:t>A copy of the manufacturer’s written instructions for operation and maintenance of the certified engine.</w:t>
      </w:r>
    </w:p>
    <w:p w:rsidR="00030C46" w:rsidRPr="00DC55B3" w:rsidRDefault="00030C46" w:rsidP="00030C46">
      <w:pPr>
        <w:tabs>
          <w:tab w:val="left" w:pos="720"/>
        </w:tabs>
        <w:ind w:left="720" w:hanging="360"/>
        <w:rPr>
          <w:color w:val="000000"/>
          <w:sz w:val="22"/>
          <w:szCs w:val="22"/>
        </w:rPr>
      </w:pPr>
      <w:r w:rsidRPr="00DC55B3">
        <w:rPr>
          <w:color w:val="000000"/>
          <w:sz w:val="22"/>
          <w:szCs w:val="22"/>
        </w:rPr>
        <w:t>c.</w:t>
      </w:r>
      <w:r w:rsidRPr="00DC55B3">
        <w:rPr>
          <w:color w:val="000000"/>
          <w:sz w:val="22"/>
          <w:szCs w:val="22"/>
        </w:rPr>
        <w:tab/>
        <w:t>A written maintenance log detailing the date and type of maintenance performed on the engine, as well as any deviations from the manufacturer’s written instructions.</w:t>
      </w:r>
    </w:p>
    <w:p w:rsidR="00030C46" w:rsidRPr="00DC55B3" w:rsidRDefault="00030C46" w:rsidP="00030C46">
      <w:pPr>
        <w:tabs>
          <w:tab w:val="left" w:pos="720"/>
        </w:tabs>
        <w:spacing w:after="120"/>
        <w:ind w:left="360"/>
        <w:rPr>
          <w:color w:val="000000"/>
          <w:sz w:val="22"/>
          <w:szCs w:val="22"/>
        </w:rPr>
      </w:pPr>
      <w:r w:rsidRPr="00DC55B3">
        <w:rPr>
          <w:color w:val="000000"/>
          <w:sz w:val="22"/>
          <w:szCs w:val="22"/>
        </w:rPr>
        <w:t>[Rule 62-</w:t>
      </w:r>
      <w:r w:rsidR="00137E9A">
        <w:rPr>
          <w:color w:val="000000"/>
          <w:sz w:val="22"/>
          <w:szCs w:val="22"/>
        </w:rPr>
        <w:t>4.070</w:t>
      </w:r>
      <w:r w:rsidRPr="00DC55B3">
        <w:rPr>
          <w:color w:val="000000"/>
          <w:sz w:val="22"/>
          <w:szCs w:val="22"/>
        </w:rPr>
        <w:t>, F.A.C.]</w:t>
      </w:r>
    </w:p>
    <w:p w:rsidR="00030C46" w:rsidRPr="00FE4561" w:rsidRDefault="00030C46" w:rsidP="00030C46">
      <w:pPr>
        <w:numPr>
          <w:ilvl w:val="0"/>
          <w:numId w:val="31"/>
        </w:numPr>
        <w:spacing w:after="120"/>
        <w:rPr>
          <w:bCs/>
          <w:caps/>
          <w:sz w:val="22"/>
          <w:szCs w:val="22"/>
        </w:rPr>
      </w:pPr>
      <w:r w:rsidRPr="00DC55B3">
        <w:rPr>
          <w:bCs/>
          <w:sz w:val="22"/>
          <w:szCs w:val="22"/>
          <w:u w:val="single"/>
        </w:rPr>
        <w:t>Testing Notification</w:t>
      </w:r>
      <w:r w:rsidRPr="00DC55B3">
        <w:rPr>
          <w:bCs/>
          <w:sz w:val="22"/>
          <w:szCs w:val="22"/>
        </w:rPr>
        <w:t xml:space="preserve">. </w:t>
      </w:r>
      <w:r w:rsidRPr="00DC55B3">
        <w:rPr>
          <w:bCs/>
          <w:caps/>
          <w:sz w:val="22"/>
          <w:szCs w:val="22"/>
        </w:rPr>
        <w:t xml:space="preserve"> A</w:t>
      </w:r>
      <w:r w:rsidRPr="00DC55B3">
        <w:rPr>
          <w:bCs/>
          <w:sz w:val="22"/>
          <w:szCs w:val="22"/>
        </w:rPr>
        <w:t>t such time that the requirements of Specific Condition</w:t>
      </w:r>
      <w:r w:rsidRPr="00DC55B3">
        <w:rPr>
          <w:bCs/>
          <w:caps/>
          <w:sz w:val="22"/>
          <w:szCs w:val="22"/>
        </w:rPr>
        <w:t xml:space="preserve"> </w:t>
      </w:r>
      <w:r w:rsidR="00DD1BE3">
        <w:rPr>
          <w:b/>
          <w:bCs/>
          <w:caps/>
          <w:sz w:val="22"/>
          <w:szCs w:val="22"/>
        </w:rPr>
        <w:t>A</w:t>
      </w:r>
      <w:r w:rsidRPr="00DC55B3">
        <w:rPr>
          <w:b/>
          <w:bCs/>
          <w:caps/>
          <w:sz w:val="22"/>
          <w:szCs w:val="22"/>
        </w:rPr>
        <w:t>.9.</w:t>
      </w:r>
      <w:r w:rsidRPr="00DC55B3">
        <w:rPr>
          <w:bCs/>
          <w:sz w:val="22"/>
          <w:szCs w:val="22"/>
        </w:rPr>
        <w:t xml:space="preserve"> become applicable, the owner or operator shall notify the compliance authority of the date by which the initial compliance test must be performed. </w:t>
      </w:r>
      <w:r w:rsidRPr="00FE4561">
        <w:rPr>
          <w:bCs/>
          <w:sz w:val="22"/>
          <w:szCs w:val="22"/>
        </w:rPr>
        <w:t xml:space="preserve"> </w:t>
      </w:r>
      <w:r w:rsidRPr="00FE4561">
        <w:rPr>
          <w:color w:val="000000"/>
          <w:sz w:val="22"/>
          <w:szCs w:val="22"/>
        </w:rPr>
        <w:t>[Rule 62-</w:t>
      </w:r>
      <w:r w:rsidR="00FE4561" w:rsidRPr="00FE4561">
        <w:rPr>
          <w:color w:val="000000"/>
          <w:sz w:val="22"/>
          <w:szCs w:val="22"/>
        </w:rPr>
        <w:t>4.070</w:t>
      </w:r>
      <w:r w:rsidRPr="00FE4561">
        <w:rPr>
          <w:color w:val="000000"/>
          <w:sz w:val="22"/>
          <w:szCs w:val="22"/>
        </w:rPr>
        <w:t>, F.A.C.]</w:t>
      </w:r>
    </w:p>
    <w:p w:rsidR="00030C46" w:rsidRPr="00DC55B3" w:rsidRDefault="00030C46" w:rsidP="00030C46">
      <w:pPr>
        <w:tabs>
          <w:tab w:val="left" w:pos="0"/>
        </w:tabs>
        <w:suppressAutoHyphens/>
        <w:spacing w:before="120" w:after="120"/>
        <w:jc w:val="both"/>
        <w:rPr>
          <w:b/>
          <w:sz w:val="22"/>
          <w:szCs w:val="22"/>
          <w:u w:val="single"/>
        </w:rPr>
      </w:pPr>
      <w:r w:rsidRPr="00DC55B3">
        <w:rPr>
          <w:b/>
          <w:sz w:val="22"/>
          <w:szCs w:val="22"/>
          <w:u w:val="single"/>
        </w:rPr>
        <w:t>General Provisions</w:t>
      </w:r>
    </w:p>
    <w:p w:rsidR="00030C46" w:rsidRPr="00DC55B3" w:rsidRDefault="00030C46" w:rsidP="00030C46">
      <w:pPr>
        <w:numPr>
          <w:ilvl w:val="0"/>
          <w:numId w:val="31"/>
        </w:numPr>
        <w:tabs>
          <w:tab w:val="clear" w:pos="360"/>
        </w:tabs>
        <w:suppressAutoHyphens/>
        <w:autoSpaceDE w:val="0"/>
        <w:autoSpaceDN w:val="0"/>
        <w:adjustRightInd w:val="0"/>
        <w:spacing w:after="120"/>
        <w:rPr>
          <w:color w:val="000000"/>
          <w:sz w:val="22"/>
          <w:szCs w:val="22"/>
        </w:rPr>
      </w:pPr>
      <w:r w:rsidRPr="00DC55B3">
        <w:rPr>
          <w:sz w:val="22"/>
          <w:szCs w:val="22"/>
          <w:u w:val="single"/>
        </w:rPr>
        <w:t>40 CFR 60 Subpart A, General Provisions</w:t>
      </w:r>
      <w:r w:rsidRPr="00DC55B3">
        <w:rPr>
          <w:sz w:val="22"/>
          <w:szCs w:val="22"/>
        </w:rPr>
        <w:t xml:space="preserve">.  The owner or operator shall comply with the applicable requirements of 40 CFR 60 Subpart A, General Provisions, as specified below.  </w:t>
      </w:r>
      <w:hyperlink r:id="rId35" w:history="1">
        <w:r w:rsidRPr="00DC55B3">
          <w:rPr>
            <w:rStyle w:val="Hyperlink"/>
            <w:sz w:val="22"/>
            <w:szCs w:val="22"/>
          </w:rPr>
          <w:t>Link to 40 CFR 60, Subpart A - General Provisions</w:t>
        </w:r>
      </w:hyperlink>
      <w:r w:rsidRPr="00DC55B3">
        <w:rPr>
          <w:sz w:val="22"/>
          <w:szCs w:val="22"/>
        </w:rPr>
        <w:t xml:space="preserve">. </w:t>
      </w:r>
      <w:r w:rsidRPr="00DC55B3">
        <w:rPr>
          <w:color w:val="000000"/>
          <w:sz w:val="22"/>
          <w:szCs w:val="22"/>
        </w:rPr>
        <w:t xml:space="preserve">  </w:t>
      </w:r>
    </w:p>
    <w:tbl>
      <w:tblPr>
        <w:tblW w:w="0" w:type="auto"/>
        <w:tblInd w:w="46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3330"/>
        <w:gridCol w:w="6390"/>
      </w:tblGrid>
      <w:tr w:rsidR="00030C46" w:rsidRPr="00DC55B3" w:rsidTr="00030C46">
        <w:trPr>
          <w:tblHeader/>
        </w:trPr>
        <w:tc>
          <w:tcPr>
            <w:tcW w:w="3330" w:type="dxa"/>
            <w:tcBorders>
              <w:bottom w:val="single" w:sz="12" w:space="0" w:color="auto"/>
              <w:right w:val="single" w:sz="6" w:space="0" w:color="auto"/>
            </w:tcBorders>
            <w:shd w:val="clear" w:color="auto" w:fill="auto"/>
            <w:vAlign w:val="center"/>
            <w:hideMark/>
          </w:tcPr>
          <w:p w:rsidR="00030C46" w:rsidRPr="00DC55B3" w:rsidRDefault="00030C46" w:rsidP="00DC55B3">
            <w:pPr>
              <w:tabs>
                <w:tab w:val="left" w:pos="360"/>
                <w:tab w:val="left" w:pos="720"/>
                <w:tab w:val="left" w:pos="1080"/>
                <w:tab w:val="left" w:pos="1440"/>
              </w:tabs>
              <w:autoSpaceDE w:val="0"/>
              <w:autoSpaceDN w:val="0"/>
              <w:adjustRightInd w:val="0"/>
              <w:jc w:val="center"/>
              <w:rPr>
                <w:b/>
                <w:sz w:val="22"/>
                <w:szCs w:val="22"/>
              </w:rPr>
            </w:pPr>
            <w:r w:rsidRPr="00DC55B3">
              <w:rPr>
                <w:b/>
                <w:sz w:val="22"/>
                <w:szCs w:val="22"/>
              </w:rPr>
              <w:t>General Provisions Citation</w:t>
            </w:r>
          </w:p>
        </w:tc>
        <w:tc>
          <w:tcPr>
            <w:tcW w:w="6390" w:type="dxa"/>
            <w:tcBorders>
              <w:left w:val="single" w:sz="6" w:space="0" w:color="auto"/>
              <w:bottom w:val="single" w:sz="12" w:space="0" w:color="auto"/>
            </w:tcBorders>
            <w:shd w:val="clear" w:color="auto" w:fill="auto"/>
            <w:vAlign w:val="center"/>
            <w:hideMark/>
          </w:tcPr>
          <w:p w:rsidR="00030C46" w:rsidRPr="00DC55B3" w:rsidRDefault="00030C46" w:rsidP="00030C46">
            <w:pPr>
              <w:tabs>
                <w:tab w:val="left" w:pos="360"/>
                <w:tab w:val="left" w:pos="720"/>
                <w:tab w:val="left" w:pos="1080"/>
                <w:tab w:val="left" w:pos="1440"/>
              </w:tabs>
              <w:autoSpaceDE w:val="0"/>
              <w:autoSpaceDN w:val="0"/>
              <w:adjustRightInd w:val="0"/>
              <w:rPr>
                <w:b/>
                <w:sz w:val="22"/>
                <w:szCs w:val="22"/>
              </w:rPr>
            </w:pPr>
            <w:r w:rsidRPr="00DC55B3">
              <w:rPr>
                <w:b/>
                <w:sz w:val="22"/>
                <w:szCs w:val="22"/>
              </w:rPr>
              <w:t>Subject of Citation</w:t>
            </w:r>
          </w:p>
        </w:tc>
      </w:tr>
      <w:tr w:rsidR="00030C46" w:rsidRPr="00DC55B3" w:rsidTr="00030C46">
        <w:tc>
          <w:tcPr>
            <w:tcW w:w="3330" w:type="dxa"/>
            <w:tcBorders>
              <w:bottom w:val="single" w:sz="6" w:space="0" w:color="auto"/>
              <w:right w:val="single" w:sz="6" w:space="0" w:color="auto"/>
            </w:tcBorders>
            <w:shd w:val="clear" w:color="auto" w:fill="auto"/>
            <w:hideMark/>
          </w:tcPr>
          <w:p w:rsidR="00030C46" w:rsidRPr="00DC55B3" w:rsidRDefault="00030C46" w:rsidP="00DC55B3">
            <w:pPr>
              <w:tabs>
                <w:tab w:val="left" w:pos="360"/>
                <w:tab w:val="left" w:pos="720"/>
                <w:tab w:val="left" w:pos="1080"/>
                <w:tab w:val="left" w:pos="1440"/>
              </w:tabs>
              <w:jc w:val="center"/>
              <w:rPr>
                <w:sz w:val="22"/>
                <w:szCs w:val="22"/>
              </w:rPr>
            </w:pPr>
            <w:r w:rsidRPr="00DC55B3">
              <w:rPr>
                <w:sz w:val="22"/>
                <w:szCs w:val="22"/>
              </w:rPr>
              <w:t>§ 60.1</w:t>
            </w:r>
          </w:p>
        </w:tc>
        <w:tc>
          <w:tcPr>
            <w:tcW w:w="6390" w:type="dxa"/>
            <w:tcBorders>
              <w:left w:val="single" w:sz="6" w:space="0" w:color="auto"/>
              <w:bottom w:val="single" w:sz="6" w:space="0" w:color="auto"/>
            </w:tcBorders>
            <w:shd w:val="clear" w:color="auto" w:fill="auto"/>
            <w:hideMark/>
          </w:tcPr>
          <w:p w:rsidR="00030C46" w:rsidRPr="00DC55B3" w:rsidRDefault="00030C46" w:rsidP="00030C46">
            <w:pPr>
              <w:tabs>
                <w:tab w:val="left" w:pos="360"/>
                <w:tab w:val="left" w:pos="720"/>
                <w:tab w:val="left" w:pos="1080"/>
                <w:tab w:val="left" w:pos="1440"/>
              </w:tabs>
              <w:autoSpaceDE w:val="0"/>
              <w:autoSpaceDN w:val="0"/>
              <w:adjustRightInd w:val="0"/>
              <w:rPr>
                <w:sz w:val="22"/>
                <w:szCs w:val="22"/>
              </w:rPr>
            </w:pPr>
            <w:r w:rsidRPr="00DC55B3">
              <w:rPr>
                <w:sz w:val="22"/>
                <w:szCs w:val="22"/>
              </w:rPr>
              <w:t>General applicability of the General Provisions</w:t>
            </w:r>
          </w:p>
        </w:tc>
      </w:tr>
      <w:tr w:rsidR="00030C46" w:rsidRPr="00DC55B3" w:rsidTr="00030C46">
        <w:tc>
          <w:tcPr>
            <w:tcW w:w="3330" w:type="dxa"/>
            <w:tcBorders>
              <w:top w:val="single" w:sz="6" w:space="0" w:color="auto"/>
              <w:bottom w:val="single" w:sz="6" w:space="0" w:color="auto"/>
              <w:right w:val="single" w:sz="6" w:space="0" w:color="auto"/>
            </w:tcBorders>
            <w:shd w:val="clear" w:color="auto" w:fill="auto"/>
            <w:hideMark/>
          </w:tcPr>
          <w:p w:rsidR="00030C46" w:rsidRPr="00DC55B3" w:rsidRDefault="00030C46" w:rsidP="00DC55B3">
            <w:pPr>
              <w:tabs>
                <w:tab w:val="left" w:pos="360"/>
                <w:tab w:val="left" w:pos="720"/>
                <w:tab w:val="left" w:pos="1080"/>
                <w:tab w:val="left" w:pos="1440"/>
              </w:tabs>
              <w:jc w:val="center"/>
              <w:rPr>
                <w:sz w:val="22"/>
                <w:szCs w:val="22"/>
              </w:rPr>
            </w:pPr>
            <w:r w:rsidRPr="00DC55B3">
              <w:rPr>
                <w:sz w:val="22"/>
                <w:szCs w:val="22"/>
              </w:rPr>
              <w:t>§ 60.2</w:t>
            </w:r>
          </w:p>
        </w:tc>
        <w:tc>
          <w:tcPr>
            <w:tcW w:w="6390" w:type="dxa"/>
            <w:tcBorders>
              <w:top w:val="single" w:sz="6" w:space="0" w:color="auto"/>
              <w:left w:val="single" w:sz="6" w:space="0" w:color="auto"/>
              <w:bottom w:val="single" w:sz="6" w:space="0" w:color="auto"/>
            </w:tcBorders>
            <w:shd w:val="clear" w:color="auto" w:fill="auto"/>
            <w:hideMark/>
          </w:tcPr>
          <w:p w:rsidR="00030C46" w:rsidRPr="00DC55B3" w:rsidRDefault="00030C46" w:rsidP="00030C46">
            <w:pPr>
              <w:tabs>
                <w:tab w:val="left" w:pos="360"/>
                <w:tab w:val="left" w:pos="720"/>
                <w:tab w:val="left" w:pos="1080"/>
                <w:tab w:val="left" w:pos="1440"/>
              </w:tabs>
              <w:autoSpaceDE w:val="0"/>
              <w:autoSpaceDN w:val="0"/>
              <w:adjustRightInd w:val="0"/>
              <w:rPr>
                <w:sz w:val="22"/>
                <w:szCs w:val="22"/>
              </w:rPr>
            </w:pPr>
            <w:r w:rsidRPr="00DC55B3">
              <w:rPr>
                <w:sz w:val="22"/>
                <w:szCs w:val="22"/>
              </w:rPr>
              <w:t>Definitions (see also § 60.4219)</w:t>
            </w:r>
          </w:p>
        </w:tc>
      </w:tr>
      <w:tr w:rsidR="00030C46" w:rsidRPr="00DC55B3" w:rsidTr="00030C46">
        <w:tc>
          <w:tcPr>
            <w:tcW w:w="3330" w:type="dxa"/>
            <w:tcBorders>
              <w:top w:val="single" w:sz="6" w:space="0" w:color="auto"/>
              <w:bottom w:val="single" w:sz="6" w:space="0" w:color="auto"/>
              <w:right w:val="single" w:sz="6" w:space="0" w:color="auto"/>
            </w:tcBorders>
            <w:shd w:val="clear" w:color="auto" w:fill="auto"/>
            <w:hideMark/>
          </w:tcPr>
          <w:p w:rsidR="00030C46" w:rsidRPr="00DC55B3" w:rsidRDefault="00030C46" w:rsidP="00DC55B3">
            <w:pPr>
              <w:tabs>
                <w:tab w:val="left" w:pos="360"/>
                <w:tab w:val="left" w:pos="720"/>
                <w:tab w:val="left" w:pos="1080"/>
                <w:tab w:val="left" w:pos="1440"/>
              </w:tabs>
              <w:jc w:val="center"/>
              <w:rPr>
                <w:sz w:val="22"/>
                <w:szCs w:val="22"/>
              </w:rPr>
            </w:pPr>
            <w:r w:rsidRPr="00DC55B3">
              <w:rPr>
                <w:sz w:val="22"/>
                <w:szCs w:val="22"/>
              </w:rPr>
              <w:t>§ 60.3</w:t>
            </w:r>
          </w:p>
        </w:tc>
        <w:tc>
          <w:tcPr>
            <w:tcW w:w="6390" w:type="dxa"/>
            <w:tcBorders>
              <w:top w:val="single" w:sz="6" w:space="0" w:color="auto"/>
              <w:left w:val="single" w:sz="6" w:space="0" w:color="auto"/>
              <w:bottom w:val="single" w:sz="6" w:space="0" w:color="auto"/>
            </w:tcBorders>
            <w:shd w:val="clear" w:color="auto" w:fill="FFFFFF"/>
            <w:hideMark/>
          </w:tcPr>
          <w:p w:rsidR="00030C46" w:rsidRPr="00DC55B3" w:rsidRDefault="00030C46" w:rsidP="00030C46">
            <w:pPr>
              <w:tabs>
                <w:tab w:val="left" w:pos="360"/>
                <w:tab w:val="left" w:pos="720"/>
                <w:tab w:val="left" w:pos="1080"/>
                <w:tab w:val="left" w:pos="1440"/>
              </w:tabs>
              <w:autoSpaceDE w:val="0"/>
              <w:autoSpaceDN w:val="0"/>
              <w:adjustRightInd w:val="0"/>
              <w:rPr>
                <w:sz w:val="22"/>
                <w:szCs w:val="22"/>
              </w:rPr>
            </w:pPr>
            <w:r w:rsidRPr="00DC55B3">
              <w:rPr>
                <w:sz w:val="22"/>
                <w:szCs w:val="22"/>
              </w:rPr>
              <w:t>Units and abbreviations</w:t>
            </w:r>
          </w:p>
        </w:tc>
      </w:tr>
      <w:tr w:rsidR="00030C46" w:rsidRPr="00DC55B3" w:rsidTr="00030C46">
        <w:tc>
          <w:tcPr>
            <w:tcW w:w="3330" w:type="dxa"/>
            <w:tcBorders>
              <w:top w:val="single" w:sz="6" w:space="0" w:color="auto"/>
              <w:bottom w:val="single" w:sz="6" w:space="0" w:color="auto"/>
              <w:right w:val="single" w:sz="6" w:space="0" w:color="auto"/>
            </w:tcBorders>
            <w:shd w:val="clear" w:color="auto" w:fill="auto"/>
            <w:hideMark/>
          </w:tcPr>
          <w:p w:rsidR="00030C46" w:rsidRPr="00DC55B3" w:rsidRDefault="00030C46" w:rsidP="00DC55B3">
            <w:pPr>
              <w:tabs>
                <w:tab w:val="left" w:pos="360"/>
                <w:tab w:val="left" w:pos="720"/>
                <w:tab w:val="left" w:pos="1080"/>
                <w:tab w:val="left" w:pos="1440"/>
              </w:tabs>
              <w:jc w:val="center"/>
              <w:rPr>
                <w:sz w:val="22"/>
                <w:szCs w:val="22"/>
              </w:rPr>
            </w:pPr>
            <w:r w:rsidRPr="00DC55B3">
              <w:rPr>
                <w:sz w:val="22"/>
                <w:szCs w:val="22"/>
              </w:rPr>
              <w:t>§ 60.4</w:t>
            </w:r>
          </w:p>
        </w:tc>
        <w:tc>
          <w:tcPr>
            <w:tcW w:w="6390" w:type="dxa"/>
            <w:tcBorders>
              <w:top w:val="single" w:sz="6" w:space="0" w:color="auto"/>
              <w:left w:val="single" w:sz="6" w:space="0" w:color="auto"/>
              <w:bottom w:val="single" w:sz="6" w:space="0" w:color="auto"/>
            </w:tcBorders>
            <w:shd w:val="clear" w:color="auto" w:fill="auto"/>
            <w:hideMark/>
          </w:tcPr>
          <w:p w:rsidR="00030C46" w:rsidRPr="00DC55B3" w:rsidRDefault="00030C46" w:rsidP="00030C46">
            <w:pPr>
              <w:tabs>
                <w:tab w:val="left" w:pos="360"/>
                <w:tab w:val="left" w:pos="720"/>
                <w:tab w:val="left" w:pos="1080"/>
                <w:tab w:val="left" w:pos="1440"/>
              </w:tabs>
              <w:autoSpaceDE w:val="0"/>
              <w:autoSpaceDN w:val="0"/>
              <w:adjustRightInd w:val="0"/>
              <w:rPr>
                <w:sz w:val="22"/>
                <w:szCs w:val="22"/>
              </w:rPr>
            </w:pPr>
            <w:r w:rsidRPr="00DC55B3">
              <w:rPr>
                <w:sz w:val="22"/>
                <w:szCs w:val="22"/>
              </w:rPr>
              <w:t>Address</w:t>
            </w:r>
          </w:p>
        </w:tc>
      </w:tr>
      <w:tr w:rsidR="00030C46" w:rsidRPr="00DC55B3" w:rsidTr="00030C46">
        <w:tc>
          <w:tcPr>
            <w:tcW w:w="3330" w:type="dxa"/>
            <w:tcBorders>
              <w:top w:val="single" w:sz="6" w:space="0" w:color="auto"/>
              <w:bottom w:val="single" w:sz="6" w:space="0" w:color="auto"/>
              <w:right w:val="single" w:sz="6" w:space="0" w:color="auto"/>
            </w:tcBorders>
            <w:shd w:val="clear" w:color="auto" w:fill="auto"/>
            <w:hideMark/>
          </w:tcPr>
          <w:p w:rsidR="00030C46" w:rsidRPr="00DC55B3" w:rsidRDefault="00030C46" w:rsidP="00DC55B3">
            <w:pPr>
              <w:tabs>
                <w:tab w:val="left" w:pos="360"/>
                <w:tab w:val="left" w:pos="720"/>
                <w:tab w:val="left" w:pos="1080"/>
                <w:tab w:val="left" w:pos="1440"/>
              </w:tabs>
              <w:jc w:val="center"/>
              <w:rPr>
                <w:sz w:val="22"/>
                <w:szCs w:val="22"/>
              </w:rPr>
            </w:pPr>
            <w:r w:rsidRPr="00DC55B3">
              <w:rPr>
                <w:sz w:val="22"/>
                <w:szCs w:val="22"/>
              </w:rPr>
              <w:t>§ 60.5</w:t>
            </w:r>
          </w:p>
        </w:tc>
        <w:tc>
          <w:tcPr>
            <w:tcW w:w="6390" w:type="dxa"/>
            <w:tcBorders>
              <w:top w:val="single" w:sz="6" w:space="0" w:color="auto"/>
              <w:left w:val="single" w:sz="6" w:space="0" w:color="auto"/>
              <w:bottom w:val="single" w:sz="6" w:space="0" w:color="auto"/>
            </w:tcBorders>
            <w:shd w:val="clear" w:color="auto" w:fill="auto"/>
            <w:hideMark/>
          </w:tcPr>
          <w:p w:rsidR="00030C46" w:rsidRPr="00DC55B3" w:rsidRDefault="00030C46" w:rsidP="00030C46">
            <w:pPr>
              <w:tabs>
                <w:tab w:val="left" w:pos="360"/>
                <w:tab w:val="left" w:pos="720"/>
                <w:tab w:val="left" w:pos="1080"/>
                <w:tab w:val="left" w:pos="1440"/>
              </w:tabs>
              <w:autoSpaceDE w:val="0"/>
              <w:autoSpaceDN w:val="0"/>
              <w:adjustRightInd w:val="0"/>
              <w:rPr>
                <w:sz w:val="22"/>
                <w:szCs w:val="22"/>
              </w:rPr>
            </w:pPr>
            <w:r w:rsidRPr="00DC55B3">
              <w:rPr>
                <w:sz w:val="22"/>
                <w:szCs w:val="22"/>
              </w:rPr>
              <w:t>Determination of construction or modification</w:t>
            </w:r>
          </w:p>
        </w:tc>
      </w:tr>
      <w:tr w:rsidR="00030C46" w:rsidRPr="00DC55B3" w:rsidTr="00030C46">
        <w:tc>
          <w:tcPr>
            <w:tcW w:w="3330" w:type="dxa"/>
            <w:tcBorders>
              <w:top w:val="single" w:sz="6" w:space="0" w:color="auto"/>
              <w:bottom w:val="single" w:sz="6" w:space="0" w:color="auto"/>
              <w:right w:val="single" w:sz="6" w:space="0" w:color="auto"/>
            </w:tcBorders>
            <w:shd w:val="clear" w:color="auto" w:fill="auto"/>
            <w:hideMark/>
          </w:tcPr>
          <w:p w:rsidR="00030C46" w:rsidRPr="00DC55B3" w:rsidRDefault="00030C46" w:rsidP="00DC55B3">
            <w:pPr>
              <w:tabs>
                <w:tab w:val="left" w:pos="360"/>
                <w:tab w:val="left" w:pos="720"/>
                <w:tab w:val="left" w:pos="1080"/>
                <w:tab w:val="left" w:pos="1440"/>
              </w:tabs>
              <w:jc w:val="center"/>
              <w:rPr>
                <w:sz w:val="22"/>
                <w:szCs w:val="22"/>
              </w:rPr>
            </w:pPr>
            <w:r w:rsidRPr="00DC55B3">
              <w:rPr>
                <w:sz w:val="22"/>
                <w:szCs w:val="22"/>
              </w:rPr>
              <w:t>§ 60.6</w:t>
            </w:r>
          </w:p>
        </w:tc>
        <w:tc>
          <w:tcPr>
            <w:tcW w:w="6390" w:type="dxa"/>
            <w:tcBorders>
              <w:top w:val="single" w:sz="6" w:space="0" w:color="auto"/>
              <w:left w:val="single" w:sz="6" w:space="0" w:color="auto"/>
              <w:bottom w:val="single" w:sz="6" w:space="0" w:color="auto"/>
            </w:tcBorders>
            <w:shd w:val="clear" w:color="auto" w:fill="auto"/>
            <w:hideMark/>
          </w:tcPr>
          <w:p w:rsidR="00030C46" w:rsidRPr="00DC55B3" w:rsidRDefault="00030C46" w:rsidP="00030C46">
            <w:pPr>
              <w:tabs>
                <w:tab w:val="left" w:pos="360"/>
                <w:tab w:val="left" w:pos="720"/>
                <w:tab w:val="left" w:pos="1080"/>
                <w:tab w:val="left" w:pos="1440"/>
              </w:tabs>
              <w:autoSpaceDE w:val="0"/>
              <w:autoSpaceDN w:val="0"/>
              <w:adjustRightInd w:val="0"/>
              <w:rPr>
                <w:sz w:val="22"/>
                <w:szCs w:val="22"/>
              </w:rPr>
            </w:pPr>
            <w:r w:rsidRPr="00DC55B3">
              <w:rPr>
                <w:sz w:val="22"/>
                <w:szCs w:val="22"/>
              </w:rPr>
              <w:t>Review of plans</w:t>
            </w:r>
          </w:p>
        </w:tc>
      </w:tr>
      <w:tr w:rsidR="00030C46" w:rsidRPr="00DC55B3" w:rsidTr="00030C46">
        <w:tc>
          <w:tcPr>
            <w:tcW w:w="3330" w:type="dxa"/>
            <w:tcBorders>
              <w:top w:val="single" w:sz="6" w:space="0" w:color="auto"/>
              <w:bottom w:val="single" w:sz="6" w:space="0" w:color="auto"/>
              <w:right w:val="single" w:sz="6" w:space="0" w:color="auto"/>
            </w:tcBorders>
            <w:shd w:val="clear" w:color="auto" w:fill="auto"/>
            <w:hideMark/>
          </w:tcPr>
          <w:p w:rsidR="00030C46" w:rsidRPr="00DC55B3" w:rsidRDefault="00030C46" w:rsidP="00DC55B3">
            <w:pPr>
              <w:tabs>
                <w:tab w:val="left" w:pos="360"/>
                <w:tab w:val="left" w:pos="720"/>
                <w:tab w:val="left" w:pos="1080"/>
                <w:tab w:val="left" w:pos="1440"/>
              </w:tabs>
              <w:jc w:val="center"/>
              <w:rPr>
                <w:sz w:val="22"/>
                <w:szCs w:val="22"/>
              </w:rPr>
            </w:pPr>
            <w:r w:rsidRPr="00DC55B3">
              <w:rPr>
                <w:sz w:val="22"/>
                <w:szCs w:val="22"/>
              </w:rPr>
              <w:t>§ 60.9</w:t>
            </w:r>
          </w:p>
        </w:tc>
        <w:tc>
          <w:tcPr>
            <w:tcW w:w="6390" w:type="dxa"/>
            <w:tcBorders>
              <w:top w:val="single" w:sz="6" w:space="0" w:color="auto"/>
              <w:left w:val="single" w:sz="6" w:space="0" w:color="auto"/>
              <w:bottom w:val="single" w:sz="6" w:space="0" w:color="auto"/>
            </w:tcBorders>
            <w:shd w:val="clear" w:color="auto" w:fill="auto"/>
            <w:hideMark/>
          </w:tcPr>
          <w:p w:rsidR="00030C46" w:rsidRPr="00DC55B3" w:rsidRDefault="00030C46" w:rsidP="00030C46">
            <w:pPr>
              <w:tabs>
                <w:tab w:val="left" w:pos="360"/>
                <w:tab w:val="left" w:pos="720"/>
                <w:tab w:val="left" w:pos="1080"/>
                <w:tab w:val="left" w:pos="1440"/>
              </w:tabs>
              <w:autoSpaceDE w:val="0"/>
              <w:autoSpaceDN w:val="0"/>
              <w:adjustRightInd w:val="0"/>
              <w:rPr>
                <w:sz w:val="22"/>
                <w:szCs w:val="22"/>
              </w:rPr>
            </w:pPr>
            <w:r w:rsidRPr="00DC55B3">
              <w:rPr>
                <w:sz w:val="22"/>
                <w:szCs w:val="22"/>
              </w:rPr>
              <w:t>Availability of information</w:t>
            </w:r>
          </w:p>
        </w:tc>
      </w:tr>
      <w:tr w:rsidR="00030C46" w:rsidRPr="00DC55B3" w:rsidTr="00030C46">
        <w:tc>
          <w:tcPr>
            <w:tcW w:w="3330" w:type="dxa"/>
            <w:tcBorders>
              <w:top w:val="single" w:sz="6" w:space="0" w:color="auto"/>
              <w:bottom w:val="single" w:sz="6" w:space="0" w:color="auto"/>
              <w:right w:val="single" w:sz="6" w:space="0" w:color="auto"/>
            </w:tcBorders>
            <w:shd w:val="clear" w:color="auto" w:fill="auto"/>
            <w:hideMark/>
          </w:tcPr>
          <w:p w:rsidR="00030C46" w:rsidRPr="00DC55B3" w:rsidRDefault="00030C46" w:rsidP="00DC55B3">
            <w:pPr>
              <w:tabs>
                <w:tab w:val="left" w:pos="360"/>
                <w:tab w:val="left" w:pos="720"/>
                <w:tab w:val="left" w:pos="1080"/>
                <w:tab w:val="left" w:pos="1440"/>
              </w:tabs>
              <w:jc w:val="center"/>
              <w:rPr>
                <w:sz w:val="22"/>
                <w:szCs w:val="22"/>
              </w:rPr>
            </w:pPr>
            <w:r w:rsidRPr="00DC55B3">
              <w:rPr>
                <w:sz w:val="22"/>
                <w:szCs w:val="22"/>
              </w:rPr>
              <w:t>§ 60.10</w:t>
            </w:r>
          </w:p>
        </w:tc>
        <w:tc>
          <w:tcPr>
            <w:tcW w:w="6390" w:type="dxa"/>
            <w:tcBorders>
              <w:top w:val="single" w:sz="6" w:space="0" w:color="auto"/>
              <w:left w:val="single" w:sz="6" w:space="0" w:color="auto"/>
              <w:bottom w:val="single" w:sz="6" w:space="0" w:color="auto"/>
            </w:tcBorders>
            <w:shd w:val="clear" w:color="auto" w:fill="auto"/>
            <w:hideMark/>
          </w:tcPr>
          <w:p w:rsidR="00030C46" w:rsidRPr="00DC55B3" w:rsidRDefault="00030C46" w:rsidP="00030C46">
            <w:pPr>
              <w:tabs>
                <w:tab w:val="left" w:pos="360"/>
                <w:tab w:val="left" w:pos="720"/>
                <w:tab w:val="left" w:pos="1080"/>
                <w:tab w:val="left" w:pos="1440"/>
              </w:tabs>
              <w:autoSpaceDE w:val="0"/>
              <w:autoSpaceDN w:val="0"/>
              <w:adjustRightInd w:val="0"/>
              <w:rPr>
                <w:sz w:val="22"/>
                <w:szCs w:val="22"/>
              </w:rPr>
            </w:pPr>
            <w:r w:rsidRPr="00DC55B3">
              <w:rPr>
                <w:sz w:val="22"/>
                <w:szCs w:val="22"/>
              </w:rPr>
              <w:t>State Authority</w:t>
            </w:r>
          </w:p>
        </w:tc>
      </w:tr>
      <w:tr w:rsidR="00030C46" w:rsidRPr="00DC55B3" w:rsidTr="00030C46">
        <w:tc>
          <w:tcPr>
            <w:tcW w:w="3330" w:type="dxa"/>
            <w:tcBorders>
              <w:top w:val="single" w:sz="6" w:space="0" w:color="auto"/>
              <w:bottom w:val="single" w:sz="6" w:space="0" w:color="auto"/>
              <w:right w:val="single" w:sz="6" w:space="0" w:color="auto"/>
            </w:tcBorders>
            <w:shd w:val="clear" w:color="auto" w:fill="auto"/>
            <w:hideMark/>
          </w:tcPr>
          <w:p w:rsidR="00030C46" w:rsidRPr="00DC55B3" w:rsidRDefault="00030C46" w:rsidP="00DC55B3">
            <w:pPr>
              <w:tabs>
                <w:tab w:val="left" w:pos="360"/>
                <w:tab w:val="left" w:pos="720"/>
                <w:tab w:val="left" w:pos="1080"/>
                <w:tab w:val="left" w:pos="1440"/>
              </w:tabs>
              <w:jc w:val="center"/>
              <w:rPr>
                <w:sz w:val="22"/>
                <w:szCs w:val="22"/>
              </w:rPr>
            </w:pPr>
            <w:r w:rsidRPr="00DC55B3">
              <w:rPr>
                <w:sz w:val="22"/>
                <w:szCs w:val="22"/>
              </w:rPr>
              <w:t>§ 60.12</w:t>
            </w:r>
          </w:p>
        </w:tc>
        <w:tc>
          <w:tcPr>
            <w:tcW w:w="6390" w:type="dxa"/>
            <w:tcBorders>
              <w:top w:val="single" w:sz="6" w:space="0" w:color="auto"/>
              <w:left w:val="single" w:sz="6" w:space="0" w:color="auto"/>
              <w:bottom w:val="single" w:sz="6" w:space="0" w:color="auto"/>
            </w:tcBorders>
            <w:shd w:val="clear" w:color="auto" w:fill="auto"/>
            <w:hideMark/>
          </w:tcPr>
          <w:p w:rsidR="00030C46" w:rsidRPr="00DC55B3" w:rsidRDefault="00030C46" w:rsidP="00030C46">
            <w:pPr>
              <w:tabs>
                <w:tab w:val="left" w:pos="360"/>
                <w:tab w:val="left" w:pos="720"/>
                <w:tab w:val="left" w:pos="1080"/>
                <w:tab w:val="left" w:pos="1440"/>
              </w:tabs>
              <w:autoSpaceDE w:val="0"/>
              <w:autoSpaceDN w:val="0"/>
              <w:adjustRightInd w:val="0"/>
              <w:rPr>
                <w:sz w:val="22"/>
                <w:szCs w:val="22"/>
              </w:rPr>
            </w:pPr>
            <w:r w:rsidRPr="00DC55B3">
              <w:rPr>
                <w:sz w:val="22"/>
                <w:szCs w:val="22"/>
              </w:rPr>
              <w:t>Circumvention</w:t>
            </w:r>
          </w:p>
        </w:tc>
      </w:tr>
      <w:tr w:rsidR="00030C46" w:rsidRPr="00DC55B3" w:rsidTr="00030C46">
        <w:tc>
          <w:tcPr>
            <w:tcW w:w="3330" w:type="dxa"/>
            <w:tcBorders>
              <w:top w:val="single" w:sz="6" w:space="0" w:color="auto"/>
              <w:bottom w:val="single" w:sz="6" w:space="0" w:color="auto"/>
              <w:right w:val="single" w:sz="6" w:space="0" w:color="auto"/>
            </w:tcBorders>
            <w:shd w:val="clear" w:color="auto" w:fill="auto"/>
            <w:hideMark/>
          </w:tcPr>
          <w:p w:rsidR="00030C46" w:rsidRPr="00DC55B3" w:rsidRDefault="00030C46" w:rsidP="00DC55B3">
            <w:pPr>
              <w:tabs>
                <w:tab w:val="left" w:pos="360"/>
                <w:tab w:val="left" w:pos="720"/>
                <w:tab w:val="left" w:pos="1080"/>
                <w:tab w:val="left" w:pos="1440"/>
              </w:tabs>
              <w:jc w:val="center"/>
              <w:rPr>
                <w:sz w:val="22"/>
                <w:szCs w:val="22"/>
              </w:rPr>
            </w:pPr>
            <w:r w:rsidRPr="00DC55B3">
              <w:rPr>
                <w:sz w:val="22"/>
                <w:szCs w:val="22"/>
              </w:rPr>
              <w:t>§ 60.14</w:t>
            </w:r>
          </w:p>
        </w:tc>
        <w:tc>
          <w:tcPr>
            <w:tcW w:w="6390" w:type="dxa"/>
            <w:tcBorders>
              <w:top w:val="single" w:sz="6" w:space="0" w:color="auto"/>
              <w:left w:val="single" w:sz="6" w:space="0" w:color="auto"/>
              <w:bottom w:val="single" w:sz="6" w:space="0" w:color="auto"/>
            </w:tcBorders>
            <w:shd w:val="clear" w:color="auto" w:fill="auto"/>
            <w:hideMark/>
          </w:tcPr>
          <w:p w:rsidR="00030C46" w:rsidRPr="00DC55B3" w:rsidRDefault="00030C46" w:rsidP="00030C46">
            <w:pPr>
              <w:tabs>
                <w:tab w:val="left" w:pos="360"/>
                <w:tab w:val="left" w:pos="720"/>
                <w:tab w:val="left" w:pos="1080"/>
                <w:tab w:val="left" w:pos="1440"/>
              </w:tabs>
              <w:autoSpaceDE w:val="0"/>
              <w:autoSpaceDN w:val="0"/>
              <w:adjustRightInd w:val="0"/>
              <w:rPr>
                <w:sz w:val="22"/>
                <w:szCs w:val="22"/>
              </w:rPr>
            </w:pPr>
            <w:r w:rsidRPr="00DC55B3">
              <w:rPr>
                <w:sz w:val="22"/>
                <w:szCs w:val="22"/>
              </w:rPr>
              <w:t>Modification</w:t>
            </w:r>
          </w:p>
        </w:tc>
      </w:tr>
      <w:tr w:rsidR="00030C46" w:rsidRPr="00DC55B3" w:rsidTr="00030C46">
        <w:tc>
          <w:tcPr>
            <w:tcW w:w="3330" w:type="dxa"/>
            <w:tcBorders>
              <w:top w:val="single" w:sz="6" w:space="0" w:color="auto"/>
              <w:bottom w:val="single" w:sz="6" w:space="0" w:color="auto"/>
              <w:right w:val="single" w:sz="6" w:space="0" w:color="auto"/>
            </w:tcBorders>
            <w:shd w:val="clear" w:color="auto" w:fill="auto"/>
            <w:hideMark/>
          </w:tcPr>
          <w:p w:rsidR="00030C46" w:rsidRPr="00DC55B3" w:rsidRDefault="00030C46" w:rsidP="00DC55B3">
            <w:pPr>
              <w:tabs>
                <w:tab w:val="left" w:pos="360"/>
                <w:tab w:val="left" w:pos="720"/>
                <w:tab w:val="left" w:pos="1080"/>
                <w:tab w:val="left" w:pos="1440"/>
              </w:tabs>
              <w:jc w:val="center"/>
              <w:rPr>
                <w:sz w:val="22"/>
                <w:szCs w:val="22"/>
              </w:rPr>
            </w:pPr>
            <w:r w:rsidRPr="00DC55B3">
              <w:rPr>
                <w:sz w:val="22"/>
                <w:szCs w:val="22"/>
              </w:rPr>
              <w:t>§ 60.15</w:t>
            </w:r>
          </w:p>
        </w:tc>
        <w:tc>
          <w:tcPr>
            <w:tcW w:w="6390" w:type="dxa"/>
            <w:tcBorders>
              <w:top w:val="single" w:sz="6" w:space="0" w:color="auto"/>
              <w:left w:val="single" w:sz="6" w:space="0" w:color="auto"/>
              <w:bottom w:val="single" w:sz="6" w:space="0" w:color="auto"/>
            </w:tcBorders>
            <w:shd w:val="clear" w:color="auto" w:fill="auto"/>
            <w:hideMark/>
          </w:tcPr>
          <w:p w:rsidR="00030C46" w:rsidRPr="00DC55B3" w:rsidRDefault="00030C46" w:rsidP="00030C46">
            <w:pPr>
              <w:tabs>
                <w:tab w:val="left" w:pos="360"/>
                <w:tab w:val="left" w:pos="720"/>
                <w:tab w:val="left" w:pos="1080"/>
                <w:tab w:val="left" w:pos="1440"/>
              </w:tabs>
              <w:autoSpaceDE w:val="0"/>
              <w:autoSpaceDN w:val="0"/>
              <w:adjustRightInd w:val="0"/>
              <w:rPr>
                <w:sz w:val="22"/>
                <w:szCs w:val="22"/>
              </w:rPr>
            </w:pPr>
            <w:r w:rsidRPr="00DC55B3">
              <w:rPr>
                <w:sz w:val="22"/>
                <w:szCs w:val="22"/>
              </w:rPr>
              <w:t>Reconstruction</w:t>
            </w:r>
          </w:p>
        </w:tc>
      </w:tr>
      <w:tr w:rsidR="00030C46" w:rsidRPr="00DC55B3" w:rsidTr="00030C46">
        <w:tc>
          <w:tcPr>
            <w:tcW w:w="3330" w:type="dxa"/>
            <w:tcBorders>
              <w:top w:val="single" w:sz="6" w:space="0" w:color="auto"/>
              <w:bottom w:val="single" w:sz="6" w:space="0" w:color="auto"/>
              <w:right w:val="single" w:sz="6" w:space="0" w:color="auto"/>
            </w:tcBorders>
            <w:shd w:val="clear" w:color="auto" w:fill="auto"/>
            <w:hideMark/>
          </w:tcPr>
          <w:p w:rsidR="00030C46" w:rsidRPr="00DC55B3" w:rsidRDefault="00030C46" w:rsidP="00DC55B3">
            <w:pPr>
              <w:tabs>
                <w:tab w:val="left" w:pos="360"/>
                <w:tab w:val="left" w:pos="720"/>
                <w:tab w:val="left" w:pos="1080"/>
                <w:tab w:val="left" w:pos="1440"/>
              </w:tabs>
              <w:jc w:val="center"/>
              <w:rPr>
                <w:sz w:val="22"/>
                <w:szCs w:val="22"/>
              </w:rPr>
            </w:pPr>
            <w:r w:rsidRPr="00DC55B3">
              <w:rPr>
                <w:sz w:val="22"/>
                <w:szCs w:val="22"/>
              </w:rPr>
              <w:t>§ 60.16</w:t>
            </w:r>
          </w:p>
        </w:tc>
        <w:tc>
          <w:tcPr>
            <w:tcW w:w="6390" w:type="dxa"/>
            <w:tcBorders>
              <w:top w:val="single" w:sz="6" w:space="0" w:color="auto"/>
              <w:left w:val="single" w:sz="6" w:space="0" w:color="auto"/>
              <w:bottom w:val="single" w:sz="6" w:space="0" w:color="auto"/>
            </w:tcBorders>
            <w:shd w:val="clear" w:color="auto" w:fill="auto"/>
            <w:hideMark/>
          </w:tcPr>
          <w:p w:rsidR="00030C46" w:rsidRPr="00DC55B3" w:rsidRDefault="00030C46" w:rsidP="00030C46">
            <w:pPr>
              <w:tabs>
                <w:tab w:val="left" w:pos="360"/>
                <w:tab w:val="left" w:pos="720"/>
                <w:tab w:val="left" w:pos="1080"/>
                <w:tab w:val="left" w:pos="1440"/>
              </w:tabs>
              <w:autoSpaceDE w:val="0"/>
              <w:autoSpaceDN w:val="0"/>
              <w:adjustRightInd w:val="0"/>
              <w:rPr>
                <w:sz w:val="22"/>
                <w:szCs w:val="22"/>
              </w:rPr>
            </w:pPr>
            <w:r w:rsidRPr="00DC55B3">
              <w:rPr>
                <w:sz w:val="22"/>
                <w:szCs w:val="22"/>
              </w:rPr>
              <w:t>Priority list</w:t>
            </w:r>
          </w:p>
        </w:tc>
      </w:tr>
      <w:tr w:rsidR="00030C46" w:rsidRPr="00DC55B3" w:rsidTr="00030C46">
        <w:tc>
          <w:tcPr>
            <w:tcW w:w="3330" w:type="dxa"/>
            <w:tcBorders>
              <w:top w:val="single" w:sz="6" w:space="0" w:color="auto"/>
              <w:bottom w:val="single" w:sz="6" w:space="0" w:color="auto"/>
              <w:right w:val="single" w:sz="6" w:space="0" w:color="auto"/>
            </w:tcBorders>
            <w:shd w:val="clear" w:color="auto" w:fill="auto"/>
            <w:hideMark/>
          </w:tcPr>
          <w:p w:rsidR="00030C46" w:rsidRPr="00DC55B3" w:rsidRDefault="00030C46" w:rsidP="00DC55B3">
            <w:pPr>
              <w:tabs>
                <w:tab w:val="left" w:pos="360"/>
                <w:tab w:val="left" w:pos="720"/>
                <w:tab w:val="left" w:pos="1080"/>
                <w:tab w:val="left" w:pos="1440"/>
              </w:tabs>
              <w:jc w:val="center"/>
              <w:rPr>
                <w:sz w:val="22"/>
                <w:szCs w:val="22"/>
              </w:rPr>
            </w:pPr>
            <w:r w:rsidRPr="00DC55B3">
              <w:rPr>
                <w:sz w:val="22"/>
                <w:szCs w:val="22"/>
              </w:rPr>
              <w:t>§ 60.17</w:t>
            </w:r>
          </w:p>
        </w:tc>
        <w:tc>
          <w:tcPr>
            <w:tcW w:w="6390" w:type="dxa"/>
            <w:tcBorders>
              <w:top w:val="single" w:sz="6" w:space="0" w:color="auto"/>
              <w:left w:val="single" w:sz="6" w:space="0" w:color="auto"/>
              <w:bottom w:val="single" w:sz="6" w:space="0" w:color="auto"/>
            </w:tcBorders>
            <w:shd w:val="clear" w:color="auto" w:fill="auto"/>
            <w:hideMark/>
          </w:tcPr>
          <w:p w:rsidR="00030C46" w:rsidRPr="00DC55B3" w:rsidRDefault="00030C46" w:rsidP="00030C46">
            <w:pPr>
              <w:tabs>
                <w:tab w:val="left" w:pos="360"/>
                <w:tab w:val="left" w:pos="720"/>
                <w:tab w:val="left" w:pos="1080"/>
                <w:tab w:val="left" w:pos="1440"/>
              </w:tabs>
              <w:autoSpaceDE w:val="0"/>
              <w:autoSpaceDN w:val="0"/>
              <w:adjustRightInd w:val="0"/>
              <w:rPr>
                <w:sz w:val="22"/>
                <w:szCs w:val="22"/>
              </w:rPr>
            </w:pPr>
            <w:r w:rsidRPr="00DC55B3">
              <w:rPr>
                <w:sz w:val="22"/>
                <w:szCs w:val="22"/>
              </w:rPr>
              <w:t>Incorporations by reference</w:t>
            </w:r>
          </w:p>
        </w:tc>
      </w:tr>
      <w:tr w:rsidR="00030C46" w:rsidRPr="00DC55B3" w:rsidTr="00030C46">
        <w:tc>
          <w:tcPr>
            <w:tcW w:w="3330" w:type="dxa"/>
            <w:tcBorders>
              <w:top w:val="single" w:sz="6" w:space="0" w:color="auto"/>
              <w:right w:val="single" w:sz="6" w:space="0" w:color="auto"/>
            </w:tcBorders>
            <w:shd w:val="clear" w:color="auto" w:fill="auto"/>
            <w:hideMark/>
          </w:tcPr>
          <w:p w:rsidR="00030C46" w:rsidRPr="00DC55B3" w:rsidRDefault="00030C46" w:rsidP="00DC55B3">
            <w:pPr>
              <w:tabs>
                <w:tab w:val="left" w:pos="360"/>
                <w:tab w:val="left" w:pos="720"/>
                <w:tab w:val="left" w:pos="1080"/>
                <w:tab w:val="left" w:pos="1440"/>
              </w:tabs>
              <w:jc w:val="center"/>
              <w:rPr>
                <w:sz w:val="22"/>
                <w:szCs w:val="22"/>
              </w:rPr>
            </w:pPr>
            <w:r w:rsidRPr="00DC55B3">
              <w:rPr>
                <w:sz w:val="22"/>
                <w:szCs w:val="22"/>
              </w:rPr>
              <w:t>§ 60.19</w:t>
            </w:r>
          </w:p>
        </w:tc>
        <w:tc>
          <w:tcPr>
            <w:tcW w:w="6390" w:type="dxa"/>
            <w:tcBorders>
              <w:top w:val="single" w:sz="6" w:space="0" w:color="auto"/>
              <w:left w:val="single" w:sz="6" w:space="0" w:color="auto"/>
            </w:tcBorders>
            <w:shd w:val="clear" w:color="auto" w:fill="auto"/>
            <w:hideMark/>
          </w:tcPr>
          <w:p w:rsidR="00030C46" w:rsidRPr="00DC55B3" w:rsidRDefault="00030C46" w:rsidP="00030C46">
            <w:pPr>
              <w:tabs>
                <w:tab w:val="left" w:pos="360"/>
                <w:tab w:val="left" w:pos="720"/>
                <w:tab w:val="left" w:pos="1080"/>
                <w:tab w:val="left" w:pos="1440"/>
              </w:tabs>
              <w:autoSpaceDE w:val="0"/>
              <w:autoSpaceDN w:val="0"/>
              <w:adjustRightInd w:val="0"/>
              <w:rPr>
                <w:sz w:val="22"/>
                <w:szCs w:val="22"/>
              </w:rPr>
            </w:pPr>
            <w:r w:rsidRPr="00DC55B3">
              <w:rPr>
                <w:sz w:val="22"/>
                <w:szCs w:val="22"/>
              </w:rPr>
              <w:t>General notification and reporting requirements</w:t>
            </w:r>
          </w:p>
        </w:tc>
      </w:tr>
    </w:tbl>
    <w:p w:rsidR="00DA4DE3" w:rsidRDefault="00030C46" w:rsidP="00030C46">
      <w:pPr>
        <w:suppressAutoHyphens/>
        <w:autoSpaceDE w:val="0"/>
        <w:autoSpaceDN w:val="0"/>
        <w:adjustRightInd w:val="0"/>
        <w:spacing w:after="120"/>
        <w:ind w:left="360"/>
        <w:rPr>
          <w:color w:val="000000"/>
          <w:sz w:val="22"/>
          <w:szCs w:val="22"/>
        </w:rPr>
        <w:sectPr w:rsidR="00DA4DE3" w:rsidSect="00737D43">
          <w:headerReference w:type="even" r:id="rId36"/>
          <w:headerReference w:type="default" r:id="rId37"/>
          <w:headerReference w:type="first" r:id="rId38"/>
          <w:pgSz w:w="12240" w:h="15840" w:code="1"/>
          <w:pgMar w:top="450" w:right="1080" w:bottom="720" w:left="1080" w:header="540" w:footer="720" w:gutter="0"/>
          <w:cols w:space="720"/>
        </w:sectPr>
      </w:pPr>
      <w:r w:rsidRPr="00DC55B3">
        <w:rPr>
          <w:color w:val="000000"/>
          <w:sz w:val="22"/>
          <w:szCs w:val="22"/>
        </w:rPr>
        <w:t>[40 CFR 60.4218]</w:t>
      </w:r>
      <w:r w:rsidR="00DA4DE3">
        <w:rPr>
          <w:color w:val="000000"/>
          <w:sz w:val="22"/>
          <w:szCs w:val="22"/>
        </w:rPr>
        <w:t xml:space="preserve">     </w:t>
      </w:r>
    </w:p>
    <w:p w:rsidR="000C2121" w:rsidRPr="00030C46" w:rsidRDefault="000C2121" w:rsidP="000C2121">
      <w:pPr>
        <w:pStyle w:val="BodyText3"/>
        <w:numPr>
          <w:ilvl w:val="12"/>
          <w:numId w:val="0"/>
        </w:numPr>
        <w:rPr>
          <w:szCs w:val="22"/>
        </w:rPr>
      </w:pPr>
      <w:r w:rsidRPr="00030C46">
        <w:rPr>
          <w:b/>
          <w:szCs w:val="22"/>
        </w:rPr>
        <w:lastRenderedPageBreak/>
        <w:t>The specific conditions in this section apply to the following emissions unit:</w:t>
      </w:r>
    </w:p>
    <w:tbl>
      <w:tblPr>
        <w:tblW w:w="1015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940"/>
        <w:gridCol w:w="9214"/>
      </w:tblGrid>
      <w:tr w:rsidR="000C2121" w:rsidRPr="00030C46" w:rsidTr="000C2121">
        <w:tc>
          <w:tcPr>
            <w:tcW w:w="940" w:type="dxa"/>
            <w:tcBorders>
              <w:top w:val="single" w:sz="12" w:space="0" w:color="auto"/>
              <w:left w:val="single" w:sz="12" w:space="0" w:color="auto"/>
              <w:bottom w:val="single" w:sz="12" w:space="0" w:color="auto"/>
            </w:tcBorders>
          </w:tcPr>
          <w:p w:rsidR="000C2121" w:rsidRPr="00030C46" w:rsidRDefault="000C2121" w:rsidP="000C2121">
            <w:pPr>
              <w:jc w:val="center"/>
              <w:rPr>
                <w:b/>
                <w:sz w:val="22"/>
                <w:szCs w:val="22"/>
              </w:rPr>
            </w:pPr>
            <w:r w:rsidRPr="00030C46">
              <w:rPr>
                <w:b/>
                <w:sz w:val="22"/>
                <w:szCs w:val="22"/>
              </w:rPr>
              <w:t>ID No.</w:t>
            </w:r>
          </w:p>
        </w:tc>
        <w:tc>
          <w:tcPr>
            <w:tcW w:w="9214" w:type="dxa"/>
            <w:tcBorders>
              <w:top w:val="single" w:sz="12" w:space="0" w:color="auto"/>
              <w:bottom w:val="single" w:sz="12" w:space="0" w:color="auto"/>
              <w:right w:val="single" w:sz="12" w:space="0" w:color="auto"/>
            </w:tcBorders>
          </w:tcPr>
          <w:p w:rsidR="000C2121" w:rsidRPr="00030C46" w:rsidRDefault="000C2121" w:rsidP="000C2121">
            <w:pPr>
              <w:rPr>
                <w:sz w:val="22"/>
                <w:szCs w:val="22"/>
              </w:rPr>
            </w:pPr>
            <w:r w:rsidRPr="00030C46">
              <w:rPr>
                <w:b/>
                <w:sz w:val="22"/>
                <w:szCs w:val="22"/>
              </w:rPr>
              <w:t>Emission Unit Description</w:t>
            </w:r>
          </w:p>
        </w:tc>
      </w:tr>
      <w:tr w:rsidR="000C2121" w:rsidRPr="00030C46" w:rsidTr="000C2121">
        <w:tc>
          <w:tcPr>
            <w:tcW w:w="940" w:type="dxa"/>
            <w:tcBorders>
              <w:top w:val="single" w:sz="12" w:space="0" w:color="auto"/>
              <w:left w:val="single" w:sz="12" w:space="0" w:color="auto"/>
              <w:bottom w:val="single" w:sz="12" w:space="0" w:color="auto"/>
            </w:tcBorders>
            <w:vAlign w:val="center"/>
          </w:tcPr>
          <w:p w:rsidR="000C2121" w:rsidRPr="00030C46" w:rsidRDefault="000C2121" w:rsidP="000C2121">
            <w:pPr>
              <w:jc w:val="center"/>
              <w:rPr>
                <w:sz w:val="22"/>
                <w:szCs w:val="22"/>
              </w:rPr>
            </w:pPr>
            <w:r w:rsidRPr="00030C46">
              <w:rPr>
                <w:sz w:val="22"/>
                <w:szCs w:val="22"/>
              </w:rPr>
              <w:t>007</w:t>
            </w:r>
          </w:p>
        </w:tc>
        <w:tc>
          <w:tcPr>
            <w:tcW w:w="9214" w:type="dxa"/>
            <w:tcBorders>
              <w:top w:val="single" w:sz="12" w:space="0" w:color="auto"/>
              <w:bottom w:val="single" w:sz="12" w:space="0" w:color="auto"/>
              <w:right w:val="single" w:sz="12" w:space="0" w:color="auto"/>
            </w:tcBorders>
          </w:tcPr>
          <w:p w:rsidR="000C2121" w:rsidRPr="00030C46" w:rsidRDefault="000C2121" w:rsidP="000C2121">
            <w:pPr>
              <w:rPr>
                <w:sz w:val="22"/>
                <w:szCs w:val="22"/>
              </w:rPr>
            </w:pPr>
            <w:r w:rsidRPr="00030C46">
              <w:rPr>
                <w:sz w:val="22"/>
                <w:szCs w:val="22"/>
              </w:rPr>
              <w:t>Four Emergency Diesel Engines Used to Support Plant Equipment</w:t>
            </w:r>
            <w:r>
              <w:rPr>
                <w:sz w:val="22"/>
                <w:szCs w:val="22"/>
              </w:rPr>
              <w:t>.</w:t>
            </w:r>
          </w:p>
          <w:p w:rsidR="000C2121" w:rsidRPr="00030C46" w:rsidRDefault="000C2121" w:rsidP="000C2121">
            <w:pPr>
              <w:numPr>
                <w:ilvl w:val="0"/>
                <w:numId w:val="30"/>
              </w:numPr>
              <w:ind w:left="482"/>
              <w:rPr>
                <w:sz w:val="22"/>
                <w:szCs w:val="22"/>
              </w:rPr>
            </w:pPr>
            <w:r w:rsidRPr="00030C46">
              <w:rPr>
                <w:sz w:val="22"/>
                <w:szCs w:val="22"/>
              </w:rPr>
              <w:t>Two Industrial Backup Generators for the Instrument Air Compressors (Caterpillar 325 HP - C11 ACERT ™)</w:t>
            </w:r>
          </w:p>
          <w:p w:rsidR="000C2121" w:rsidRPr="00E60986" w:rsidRDefault="000C2121" w:rsidP="000C2121">
            <w:pPr>
              <w:numPr>
                <w:ilvl w:val="0"/>
                <w:numId w:val="30"/>
              </w:numPr>
              <w:ind w:left="482"/>
              <w:rPr>
                <w:color w:val="808080" w:themeColor="background1" w:themeShade="80"/>
                <w:sz w:val="22"/>
                <w:szCs w:val="22"/>
              </w:rPr>
            </w:pPr>
            <w:r w:rsidRPr="00E60986">
              <w:rPr>
                <w:color w:val="808080" w:themeColor="background1" w:themeShade="80"/>
                <w:sz w:val="22"/>
                <w:szCs w:val="22"/>
              </w:rPr>
              <w:t>One Diesel Engine-driven Generator for the Service Water Feed Pump (John Deere 149 HP)</w:t>
            </w:r>
          </w:p>
          <w:p w:rsidR="000C2121" w:rsidRPr="00737D43" w:rsidRDefault="000C2121" w:rsidP="00737D43">
            <w:pPr>
              <w:numPr>
                <w:ilvl w:val="0"/>
                <w:numId w:val="30"/>
              </w:numPr>
              <w:ind w:left="482"/>
              <w:rPr>
                <w:b/>
                <w:i/>
                <w:color w:val="808080" w:themeColor="background1" w:themeShade="80"/>
                <w:sz w:val="22"/>
                <w:szCs w:val="22"/>
              </w:rPr>
            </w:pPr>
            <w:r w:rsidRPr="00737D43">
              <w:rPr>
                <w:color w:val="808080" w:themeColor="background1" w:themeShade="80"/>
                <w:sz w:val="22"/>
                <w:szCs w:val="22"/>
              </w:rPr>
              <w:t>One Diesel Engine for the Land Utilization Meteorological Tower Generator</w:t>
            </w:r>
            <w:r w:rsidR="00737D43" w:rsidRPr="00737D43">
              <w:rPr>
                <w:color w:val="808080" w:themeColor="background1" w:themeShade="80"/>
                <w:sz w:val="22"/>
                <w:szCs w:val="22"/>
              </w:rPr>
              <w:t xml:space="preserve"> Set</w:t>
            </w:r>
            <w:r w:rsidRPr="00737D43">
              <w:rPr>
                <w:color w:val="808080" w:themeColor="background1" w:themeShade="80"/>
                <w:sz w:val="22"/>
                <w:szCs w:val="22"/>
              </w:rPr>
              <w:t xml:space="preserve"> (</w:t>
            </w:r>
            <w:r w:rsidR="00737D43" w:rsidRPr="00737D43">
              <w:rPr>
                <w:color w:val="808080" w:themeColor="background1" w:themeShade="80"/>
                <w:sz w:val="22"/>
                <w:szCs w:val="22"/>
              </w:rPr>
              <w:t>Yanmar</w:t>
            </w:r>
            <w:r w:rsidRPr="00737D43">
              <w:rPr>
                <w:color w:val="808080" w:themeColor="background1" w:themeShade="80"/>
                <w:sz w:val="22"/>
                <w:szCs w:val="22"/>
              </w:rPr>
              <w:t xml:space="preserve"> 24 HP)</w:t>
            </w:r>
          </w:p>
        </w:tc>
      </w:tr>
    </w:tbl>
    <w:p w:rsidR="000C2121" w:rsidRPr="00030C46" w:rsidRDefault="000C2121" w:rsidP="000C2121">
      <w:pPr>
        <w:pStyle w:val="BodyText3"/>
        <w:numPr>
          <w:ilvl w:val="12"/>
          <w:numId w:val="0"/>
        </w:numPr>
        <w:spacing w:before="240"/>
        <w:jc w:val="left"/>
        <w:rPr>
          <w:szCs w:val="22"/>
        </w:rPr>
      </w:pPr>
      <w:r w:rsidRPr="00030C46">
        <w:rPr>
          <w:szCs w:val="22"/>
        </w:rPr>
        <w:t xml:space="preserve">This section of the permit addresses </w:t>
      </w:r>
      <w:r>
        <w:rPr>
          <w:szCs w:val="22"/>
        </w:rPr>
        <w:t>corrections to some of the applicable requirements for the two 325 HP instrument air compressor</w:t>
      </w:r>
      <w:r w:rsidRPr="00030C46">
        <w:rPr>
          <w:szCs w:val="22"/>
        </w:rPr>
        <w:t xml:space="preserve"> </w:t>
      </w:r>
      <w:r>
        <w:rPr>
          <w:szCs w:val="22"/>
        </w:rPr>
        <w:t>emergency generators that were imposed in permit No. 0250003-015-AC, which was issued on August 3, 2011.</w:t>
      </w:r>
      <w:r w:rsidRPr="00030C46">
        <w:rPr>
          <w:szCs w:val="22"/>
        </w:rPr>
        <w:t xml:space="preserve"> </w:t>
      </w:r>
    </w:p>
    <w:p w:rsidR="00355633" w:rsidRPr="00355633" w:rsidRDefault="00355633" w:rsidP="00355633">
      <w:pPr>
        <w:pStyle w:val="ListParagraph"/>
        <w:numPr>
          <w:ilvl w:val="0"/>
          <w:numId w:val="34"/>
        </w:numPr>
        <w:autoSpaceDE w:val="0"/>
        <w:autoSpaceDN w:val="0"/>
        <w:adjustRightInd w:val="0"/>
        <w:spacing w:after="120" w:line="240" w:lineRule="auto"/>
        <w:contextualSpacing w:val="0"/>
        <w:rPr>
          <w:rFonts w:ascii="Times New Roman" w:hAnsi="Times New Roman"/>
        </w:rPr>
      </w:pPr>
      <w:r w:rsidRPr="00355633">
        <w:rPr>
          <w:rFonts w:ascii="Times New Roman" w:hAnsi="Times New Roman"/>
          <w:u w:val="single"/>
        </w:rPr>
        <w:t>Other Permits</w:t>
      </w:r>
      <w:r>
        <w:rPr>
          <w:rFonts w:ascii="Times New Roman" w:hAnsi="Times New Roman"/>
          <w:u w:val="single"/>
        </w:rPr>
        <w:t xml:space="preserve"> and Requirements</w:t>
      </w:r>
      <w:r>
        <w:rPr>
          <w:rFonts w:ascii="Times New Roman" w:hAnsi="Times New Roman"/>
        </w:rPr>
        <w:t>.  Except as specified below, all other applicable requirements established in permit No. 0250003-015-AC, other previous permits or by state or federal rules remain in effect and unchanged.  [Rule 62-4.070, F.A.C.]</w:t>
      </w:r>
    </w:p>
    <w:p w:rsidR="001D57D1" w:rsidRPr="00355633" w:rsidRDefault="00355633" w:rsidP="00355633">
      <w:pPr>
        <w:pStyle w:val="ListParagraph"/>
        <w:numPr>
          <w:ilvl w:val="0"/>
          <w:numId w:val="34"/>
        </w:numPr>
        <w:autoSpaceDE w:val="0"/>
        <w:autoSpaceDN w:val="0"/>
        <w:adjustRightInd w:val="0"/>
        <w:spacing w:after="120" w:line="240" w:lineRule="auto"/>
        <w:rPr>
          <w:rFonts w:ascii="Times New Roman" w:hAnsi="Times New Roman"/>
        </w:rPr>
      </w:pPr>
      <w:r w:rsidRPr="00355633">
        <w:rPr>
          <w:rFonts w:ascii="Times New Roman" w:hAnsi="Times New Roman"/>
          <w:u w:val="single"/>
        </w:rPr>
        <w:t>Revised Requirements</w:t>
      </w:r>
      <w:r>
        <w:rPr>
          <w:rFonts w:ascii="Times New Roman" w:hAnsi="Times New Roman"/>
        </w:rPr>
        <w:t xml:space="preserve">.  </w:t>
      </w:r>
      <w:r w:rsidR="000C2121" w:rsidRPr="00355633">
        <w:rPr>
          <w:rFonts w:ascii="Times New Roman" w:hAnsi="Times New Roman"/>
        </w:rPr>
        <w:t xml:space="preserve">Since the time of issuance of permit </w:t>
      </w:r>
      <w:r w:rsidRPr="00355633">
        <w:rPr>
          <w:rFonts w:ascii="Times New Roman" w:hAnsi="Times New Roman"/>
        </w:rPr>
        <w:t>No. 0250003-015-AC, the Department has determined that the VOC and NO</w:t>
      </w:r>
      <w:r w:rsidRPr="00355633">
        <w:rPr>
          <w:rFonts w:ascii="Times New Roman" w:hAnsi="Times New Roman"/>
          <w:vertAlign w:val="subscript"/>
        </w:rPr>
        <w:t>X</w:t>
      </w:r>
      <w:r w:rsidRPr="00355633">
        <w:rPr>
          <w:rFonts w:ascii="Times New Roman" w:hAnsi="Times New Roman"/>
        </w:rPr>
        <w:t xml:space="preserve"> RACT standards contained in Rule 62-296.500 &amp; 570, F.A.C., were not intended to apply to emergency engines. </w:t>
      </w:r>
      <w:r w:rsidR="003F4D94">
        <w:rPr>
          <w:rFonts w:ascii="Times New Roman" w:hAnsi="Times New Roman"/>
        </w:rPr>
        <w:t xml:space="preserve"> To clarify that the previously permitted emergency generators for the instrument air compressors are only subject to the federal RICE requirements contained in 40 CFR 60, Subpart IIII and 40 CFR 63, Subpart ZZZZ, and not to the requirements of Rules 62-296.500 &amp; 570, F.A.C., Specific Conditions 2, 5 and 6 of permit No. 0250003-015-AC are hereby deleted:</w:t>
      </w:r>
    </w:p>
    <w:p w:rsidR="000C2121" w:rsidRPr="003F4D94" w:rsidRDefault="000C2121" w:rsidP="003F4D94">
      <w:pPr>
        <w:suppressAutoHyphens/>
        <w:spacing w:after="120"/>
        <w:ind w:left="360"/>
        <w:rPr>
          <w:strike/>
          <w:sz w:val="22"/>
          <w:szCs w:val="22"/>
          <w:u w:val="single"/>
        </w:rPr>
      </w:pPr>
      <w:r w:rsidRPr="003F4D94">
        <w:rPr>
          <w:strike/>
          <w:sz w:val="22"/>
          <w:szCs w:val="22"/>
        </w:rPr>
        <w:t>2.</w:t>
      </w:r>
      <w:r w:rsidRPr="003F4D94">
        <w:rPr>
          <w:strike/>
          <w:sz w:val="22"/>
          <w:szCs w:val="22"/>
        </w:rPr>
        <w:tab/>
      </w:r>
      <w:r w:rsidRPr="003F4D94">
        <w:rPr>
          <w:strike/>
          <w:sz w:val="22"/>
          <w:szCs w:val="22"/>
          <w:u w:val="single"/>
        </w:rPr>
        <w:t>Permitted Capacity</w:t>
      </w:r>
      <w:r w:rsidRPr="003F4D94">
        <w:rPr>
          <w:strike/>
          <w:sz w:val="22"/>
          <w:szCs w:val="22"/>
        </w:rPr>
        <w:t>:  The maximum allowable heat input rate is as follows:</w:t>
      </w:r>
    </w:p>
    <w:tbl>
      <w:tblPr>
        <w:tblW w:w="9288" w:type="dxa"/>
        <w:tblInd w:w="360" w:type="dxa"/>
        <w:tblLayout w:type="fixed"/>
        <w:tblLook w:val="0000"/>
      </w:tblPr>
      <w:tblGrid>
        <w:gridCol w:w="1728"/>
        <w:gridCol w:w="2700"/>
        <w:gridCol w:w="4860"/>
      </w:tblGrid>
      <w:tr w:rsidR="000C2121" w:rsidRPr="003F4D94" w:rsidTr="003F4D94">
        <w:tc>
          <w:tcPr>
            <w:tcW w:w="1728" w:type="dxa"/>
          </w:tcPr>
          <w:p w:rsidR="000C2121" w:rsidRPr="003F4D94" w:rsidRDefault="000C2121" w:rsidP="000C2121">
            <w:pPr>
              <w:ind w:left="692"/>
              <w:jc w:val="center"/>
              <w:rPr>
                <w:strike/>
                <w:sz w:val="22"/>
                <w:szCs w:val="22"/>
              </w:rPr>
            </w:pPr>
            <w:r w:rsidRPr="003F4D94">
              <w:rPr>
                <w:strike/>
                <w:sz w:val="22"/>
                <w:szCs w:val="22"/>
                <w:u w:val="single"/>
              </w:rPr>
              <w:t>Unit No.</w:t>
            </w:r>
          </w:p>
        </w:tc>
        <w:tc>
          <w:tcPr>
            <w:tcW w:w="2700" w:type="dxa"/>
          </w:tcPr>
          <w:p w:rsidR="000C2121" w:rsidRPr="003F4D94" w:rsidRDefault="000C2121" w:rsidP="000C2121">
            <w:pPr>
              <w:ind w:left="540" w:right="-288"/>
              <w:jc w:val="center"/>
              <w:rPr>
                <w:strike/>
                <w:sz w:val="22"/>
                <w:szCs w:val="22"/>
              </w:rPr>
            </w:pPr>
            <w:r w:rsidRPr="003F4D94">
              <w:rPr>
                <w:strike/>
                <w:sz w:val="22"/>
                <w:szCs w:val="22"/>
                <w:u w:val="single"/>
              </w:rPr>
              <w:t>MMBtu/hr Heat Input)</w:t>
            </w:r>
          </w:p>
        </w:tc>
        <w:tc>
          <w:tcPr>
            <w:tcW w:w="4860" w:type="dxa"/>
          </w:tcPr>
          <w:p w:rsidR="000C2121" w:rsidRPr="003F4D94" w:rsidRDefault="000C2121" w:rsidP="000C2121">
            <w:pPr>
              <w:ind w:left="540"/>
              <w:rPr>
                <w:strike/>
                <w:sz w:val="22"/>
                <w:szCs w:val="22"/>
              </w:rPr>
            </w:pPr>
            <w:r w:rsidRPr="003F4D94">
              <w:rPr>
                <w:strike/>
                <w:sz w:val="22"/>
                <w:szCs w:val="22"/>
                <w:u w:val="single"/>
              </w:rPr>
              <w:t>Fuel Type</w:t>
            </w:r>
          </w:p>
        </w:tc>
      </w:tr>
      <w:tr w:rsidR="000C2121" w:rsidRPr="003F4D94" w:rsidTr="003F4D94">
        <w:tc>
          <w:tcPr>
            <w:tcW w:w="1728" w:type="dxa"/>
          </w:tcPr>
          <w:p w:rsidR="000C2121" w:rsidRPr="003F4D94" w:rsidRDefault="000C2121" w:rsidP="000C2121">
            <w:pPr>
              <w:ind w:left="540"/>
              <w:jc w:val="center"/>
              <w:rPr>
                <w:strike/>
                <w:sz w:val="22"/>
                <w:szCs w:val="22"/>
              </w:rPr>
            </w:pPr>
            <w:r w:rsidRPr="003F4D94">
              <w:rPr>
                <w:strike/>
                <w:sz w:val="22"/>
                <w:szCs w:val="22"/>
              </w:rPr>
              <w:t>007</w:t>
            </w:r>
          </w:p>
        </w:tc>
        <w:tc>
          <w:tcPr>
            <w:tcW w:w="2700" w:type="dxa"/>
          </w:tcPr>
          <w:p w:rsidR="000C2121" w:rsidRPr="003F4D94" w:rsidRDefault="000C2121" w:rsidP="000C2121">
            <w:pPr>
              <w:ind w:left="540"/>
              <w:jc w:val="center"/>
              <w:rPr>
                <w:strike/>
                <w:sz w:val="22"/>
                <w:szCs w:val="22"/>
              </w:rPr>
            </w:pPr>
            <w:r w:rsidRPr="003F4D94">
              <w:rPr>
                <w:strike/>
                <w:sz w:val="22"/>
                <w:szCs w:val="22"/>
              </w:rPr>
              <w:t>5.85</w:t>
            </w:r>
          </w:p>
        </w:tc>
        <w:tc>
          <w:tcPr>
            <w:tcW w:w="4860" w:type="dxa"/>
          </w:tcPr>
          <w:p w:rsidR="000C2121" w:rsidRPr="003F4D94" w:rsidRDefault="000C2121" w:rsidP="000C2121">
            <w:pPr>
              <w:ind w:left="540"/>
              <w:rPr>
                <w:strike/>
                <w:sz w:val="22"/>
                <w:szCs w:val="22"/>
                <w:highlight w:val="yellow"/>
                <w:lang w:val="es-CO"/>
              </w:rPr>
            </w:pPr>
            <w:r w:rsidRPr="003F4D94">
              <w:rPr>
                <w:strike/>
                <w:sz w:val="22"/>
                <w:szCs w:val="22"/>
                <w:lang w:val="es-CO"/>
              </w:rPr>
              <w:t>Ultra low sulfur diesel fuel</w:t>
            </w:r>
          </w:p>
        </w:tc>
      </w:tr>
    </w:tbl>
    <w:p w:rsidR="000C2121" w:rsidRPr="003F4D94" w:rsidRDefault="000C2121" w:rsidP="003F4D94">
      <w:pPr>
        <w:suppressAutoHyphens/>
        <w:spacing w:after="120"/>
        <w:ind w:left="720"/>
        <w:rPr>
          <w:strike/>
          <w:sz w:val="22"/>
          <w:szCs w:val="22"/>
        </w:rPr>
      </w:pPr>
      <w:r w:rsidRPr="003F4D94">
        <w:rPr>
          <w:strike/>
          <w:sz w:val="22"/>
          <w:szCs w:val="22"/>
        </w:rPr>
        <w:t>Heat input may be determined by using fuel flow meters in conjunction with the heating value of the fired fuel.  [Rules 62-4.160(2) &amp; 62-210.200 (PTE), F.A.C.]</w:t>
      </w:r>
    </w:p>
    <w:p w:rsidR="000C2121" w:rsidRPr="003F4D94" w:rsidRDefault="000C2121" w:rsidP="003F4D94">
      <w:pPr>
        <w:spacing w:after="120"/>
        <w:ind w:left="720" w:hanging="360"/>
        <w:rPr>
          <w:strike/>
          <w:sz w:val="22"/>
          <w:szCs w:val="22"/>
        </w:rPr>
      </w:pPr>
      <w:r w:rsidRPr="003F4D94">
        <w:rPr>
          <w:strike/>
          <w:sz w:val="22"/>
          <w:szCs w:val="22"/>
        </w:rPr>
        <w:t>5.</w:t>
      </w:r>
      <w:r w:rsidRPr="003F4D94">
        <w:rPr>
          <w:strike/>
          <w:sz w:val="22"/>
          <w:szCs w:val="22"/>
        </w:rPr>
        <w:tab/>
      </w:r>
      <w:r w:rsidRPr="003F4D94">
        <w:rPr>
          <w:strike/>
          <w:sz w:val="22"/>
          <w:szCs w:val="22"/>
          <w:u w:val="single"/>
        </w:rPr>
        <w:t>NO</w:t>
      </w:r>
      <w:r w:rsidRPr="003F4D94">
        <w:rPr>
          <w:strike/>
          <w:sz w:val="22"/>
          <w:szCs w:val="22"/>
          <w:u w:val="single"/>
          <w:vertAlign w:val="subscript"/>
        </w:rPr>
        <w:t>X</w:t>
      </w:r>
      <w:r w:rsidRPr="003F4D94">
        <w:rPr>
          <w:strike/>
          <w:sz w:val="22"/>
          <w:szCs w:val="22"/>
          <w:u w:val="single"/>
        </w:rPr>
        <w:t xml:space="preserve"> Emissions</w:t>
      </w:r>
      <w:r w:rsidRPr="003F4D94">
        <w:rPr>
          <w:strike/>
          <w:sz w:val="22"/>
          <w:szCs w:val="22"/>
        </w:rPr>
        <w:t>:  Nitrogen oxides (NO</w:t>
      </w:r>
      <w:r w:rsidRPr="003F4D94">
        <w:rPr>
          <w:strike/>
          <w:sz w:val="22"/>
          <w:szCs w:val="22"/>
          <w:vertAlign w:val="subscript"/>
        </w:rPr>
        <w:t>X</w:t>
      </w:r>
      <w:r w:rsidRPr="003F4D94">
        <w:rPr>
          <w:strike/>
          <w:sz w:val="22"/>
          <w:szCs w:val="22"/>
        </w:rPr>
        <w:t>) emissions shall not exceed 4.75 lb per million Btu heat input.  This limit shall apply at all times except during periods of startup, shutdown, or malfunction.  [Rule 62-296.570(4)(b)7. and (c), F.A.C.; Application No. 0250003-015-AC]</w:t>
      </w:r>
    </w:p>
    <w:p w:rsidR="000C2121" w:rsidRDefault="000C2121" w:rsidP="003F4D94">
      <w:pPr>
        <w:spacing w:after="120"/>
        <w:ind w:left="720" w:hanging="360"/>
        <w:rPr>
          <w:strike/>
          <w:sz w:val="22"/>
          <w:szCs w:val="22"/>
        </w:rPr>
      </w:pPr>
      <w:r w:rsidRPr="003F4D94">
        <w:rPr>
          <w:strike/>
          <w:sz w:val="22"/>
          <w:szCs w:val="22"/>
        </w:rPr>
        <w:t>6.</w:t>
      </w:r>
      <w:r w:rsidRPr="003F4D94">
        <w:rPr>
          <w:strike/>
          <w:sz w:val="22"/>
          <w:szCs w:val="22"/>
        </w:rPr>
        <w:tab/>
      </w:r>
      <w:r w:rsidRPr="003F4D94">
        <w:rPr>
          <w:strike/>
          <w:sz w:val="22"/>
          <w:szCs w:val="22"/>
          <w:u w:val="single"/>
        </w:rPr>
        <w:t>Compliance with NO</w:t>
      </w:r>
      <w:r w:rsidRPr="003F4D94">
        <w:rPr>
          <w:strike/>
          <w:sz w:val="22"/>
          <w:szCs w:val="22"/>
          <w:u w:val="single"/>
          <w:vertAlign w:val="subscript"/>
        </w:rPr>
        <w:t>X</w:t>
      </w:r>
      <w:r w:rsidRPr="003F4D94">
        <w:rPr>
          <w:strike/>
          <w:sz w:val="22"/>
          <w:szCs w:val="22"/>
          <w:u w:val="single"/>
        </w:rPr>
        <w:t xml:space="preserve"> Reasonably Available Control Technology (RACT) Standard</w:t>
      </w:r>
      <w:r w:rsidRPr="003F4D94">
        <w:rPr>
          <w:strike/>
          <w:sz w:val="22"/>
          <w:szCs w:val="22"/>
        </w:rPr>
        <w:t>:  If  the owner or operator of a emissions unit subject to the requirements of this rule assumes a more stringent NO</w:t>
      </w:r>
      <w:r w:rsidRPr="003F4D94">
        <w:rPr>
          <w:strike/>
          <w:sz w:val="22"/>
          <w:szCs w:val="22"/>
          <w:vertAlign w:val="subscript"/>
        </w:rPr>
        <w:t>X</w:t>
      </w:r>
      <w:r w:rsidRPr="003F4D94">
        <w:rPr>
          <w:strike/>
          <w:sz w:val="22"/>
          <w:szCs w:val="22"/>
        </w:rPr>
        <w:t xml:space="preserve"> emissions limit than the RACT emissions limit established in subsection 62-296.570(4), F.A.C., compliance with the emissions unit’s NO</w:t>
      </w:r>
      <w:r w:rsidRPr="003F4D94">
        <w:rPr>
          <w:strike/>
          <w:sz w:val="22"/>
          <w:szCs w:val="22"/>
          <w:vertAlign w:val="subscript"/>
        </w:rPr>
        <w:t>X</w:t>
      </w:r>
      <w:r w:rsidRPr="003F4D94">
        <w:rPr>
          <w:strike/>
          <w:sz w:val="22"/>
          <w:szCs w:val="22"/>
        </w:rPr>
        <w:t xml:space="preserve">  emissions limit in its air construction permit shall be considered compliance with RACT for purposes of this rule.  Note that the NO</w:t>
      </w:r>
      <w:r w:rsidRPr="003F4D94">
        <w:rPr>
          <w:strike/>
          <w:sz w:val="22"/>
          <w:szCs w:val="22"/>
          <w:vertAlign w:val="subscript"/>
        </w:rPr>
        <w:t>X</w:t>
      </w:r>
      <w:r w:rsidRPr="003F4D94">
        <w:rPr>
          <w:strike/>
          <w:sz w:val="22"/>
          <w:szCs w:val="22"/>
        </w:rPr>
        <w:t xml:space="preserve"> emissions limit specified in Specific Condition 7 is more stringent than the emissions limit specified in Specific Condition 5.  [Rule 62-296.570(2), F.A.C.]</w:t>
      </w:r>
    </w:p>
    <w:p w:rsidR="003F4D94" w:rsidRPr="003F4D94" w:rsidRDefault="003F4D94" w:rsidP="003F4D94">
      <w:pPr>
        <w:spacing w:after="120"/>
        <w:ind w:left="720" w:hanging="360"/>
        <w:rPr>
          <w:strike/>
          <w:sz w:val="22"/>
          <w:szCs w:val="22"/>
        </w:rPr>
      </w:pPr>
    </w:p>
    <w:sectPr w:rsidR="003F4D94" w:rsidRPr="003F4D94" w:rsidSect="009870E3">
      <w:headerReference w:type="default" r:id="rId39"/>
      <w:pgSz w:w="12240" w:h="15840" w:code="1"/>
      <w:pgMar w:top="720" w:right="1080" w:bottom="720" w:left="10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78D3" w:rsidRDefault="008578D3">
      <w:r>
        <w:separator/>
      </w:r>
    </w:p>
  </w:endnote>
  <w:endnote w:type="continuationSeparator" w:id="0">
    <w:p w:rsidR="008578D3" w:rsidRDefault="008578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BakerSignet">
    <w:panose1 w:val="000005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8D3" w:rsidRDefault="008578D3" w:rsidP="00C1621C">
    <w:pPr>
      <w:pStyle w:val="Footer"/>
      <w:numPr>
        <w:ilvl w:val="0"/>
        <w:numId w:val="24"/>
      </w:numPr>
      <w:ind w:left="0"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8D3" w:rsidRPr="00C77F2A" w:rsidRDefault="008578D3" w:rsidP="00C77F2A">
    <w:pPr>
      <w:pStyle w:val="Footer"/>
      <w:jc w:val="center"/>
    </w:pPr>
    <w:r w:rsidRPr="00DA7A44">
      <w:rPr>
        <w:rFonts w:ascii="BakerSignet" w:hAnsi="BakerSignet"/>
        <w:i/>
        <w:color w:val="00A88E"/>
      </w:rPr>
      <w:t>www.dep.state.fl.us</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8D3" w:rsidRPr="00077826" w:rsidRDefault="008578D3" w:rsidP="009870E3">
    <w:pPr>
      <w:pBdr>
        <w:top w:val="single" w:sz="8" w:space="1" w:color="auto"/>
      </w:pBdr>
      <w:tabs>
        <w:tab w:val="right" w:pos="10080"/>
      </w:tabs>
      <w:spacing w:before="240"/>
      <w:rPr>
        <w:rStyle w:val="PageNumber"/>
      </w:rPr>
    </w:pPr>
    <w:r w:rsidRPr="00007930">
      <w:rPr>
        <w:rStyle w:val="PageNumber"/>
      </w:rPr>
      <w:t>Florida Power and Light Company</w:t>
    </w:r>
    <w:r w:rsidRPr="00077826">
      <w:rPr>
        <w:rStyle w:val="PageNumber"/>
        <w:color w:val="FF0000"/>
      </w:rPr>
      <w:tab/>
    </w:r>
    <w:r w:rsidRPr="00007930">
      <w:rPr>
        <w:rStyle w:val="PageNumber"/>
      </w:rPr>
      <w:t>Permit No. 0250003-0</w:t>
    </w:r>
    <w:r>
      <w:rPr>
        <w:rStyle w:val="PageNumber"/>
      </w:rPr>
      <w:t>20</w:t>
    </w:r>
    <w:r w:rsidRPr="00007930">
      <w:rPr>
        <w:rStyle w:val="PageNumber"/>
      </w:rPr>
      <w:t>-AC</w:t>
    </w:r>
  </w:p>
  <w:p w:rsidR="008578D3" w:rsidRPr="00077826" w:rsidRDefault="008578D3" w:rsidP="009870E3">
    <w:pPr>
      <w:tabs>
        <w:tab w:val="right" w:pos="10080"/>
      </w:tabs>
      <w:rPr>
        <w:rStyle w:val="PageNumber"/>
      </w:rPr>
    </w:pPr>
    <w:r w:rsidRPr="00007930">
      <w:rPr>
        <w:rStyle w:val="PageNumber"/>
      </w:rPr>
      <w:t>Turkey Point Nuclear Plant</w:t>
    </w:r>
    <w:r>
      <w:rPr>
        <w:rStyle w:val="PageNumber"/>
      </w:rPr>
      <w:t xml:space="preserve">  </w:t>
    </w:r>
    <w:r>
      <w:rPr>
        <w:rStyle w:val="PageNumber"/>
      </w:rPr>
      <w:tab/>
      <w:t>Replacement of Emergency Diesel Engines</w:t>
    </w:r>
  </w:p>
  <w:p w:rsidR="008578D3" w:rsidRPr="00077826" w:rsidRDefault="008578D3" w:rsidP="00C1621C">
    <w:pPr>
      <w:jc w:val="center"/>
      <w:rPr>
        <w:rStyle w:val="PageNumber"/>
      </w:rPr>
    </w:pPr>
    <w:r w:rsidRPr="00077826">
      <w:t xml:space="preserve">Page </w:t>
    </w:r>
    <w:r>
      <w:rPr>
        <w:rStyle w:val="PageNumber"/>
      </w:rPr>
      <w:fldChar w:fldCharType="begin"/>
    </w:r>
    <w:r>
      <w:rPr>
        <w:rStyle w:val="PageNumber"/>
      </w:rPr>
      <w:instrText xml:space="preserve"> PAGE </w:instrText>
    </w:r>
    <w:r>
      <w:rPr>
        <w:rStyle w:val="PageNumber"/>
      </w:rPr>
      <w:fldChar w:fldCharType="separate"/>
    </w:r>
    <w:r w:rsidR="00D756F3">
      <w:rPr>
        <w:rStyle w:val="PageNumber"/>
        <w:noProof/>
      </w:rPr>
      <w:t>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D756F3">
      <w:rPr>
        <w:rStyle w:val="PageNumber"/>
        <w:noProof/>
      </w:rPr>
      <w:t>9</w:t>
    </w:r>
    <w:r>
      <w:rPr>
        <w:rStyle w:val="PageNumber"/>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8D3" w:rsidRPr="00077826" w:rsidRDefault="008578D3" w:rsidP="00310A8F">
    <w:pPr>
      <w:pBdr>
        <w:top w:val="single" w:sz="8" w:space="1" w:color="auto"/>
      </w:pBdr>
      <w:tabs>
        <w:tab w:val="right" w:pos="10080"/>
      </w:tabs>
      <w:spacing w:before="240"/>
      <w:rPr>
        <w:rStyle w:val="PageNumber"/>
      </w:rPr>
    </w:pPr>
    <w:r w:rsidRPr="00007930">
      <w:rPr>
        <w:rStyle w:val="PageNumber"/>
      </w:rPr>
      <w:t>Florida Power and Light Company</w:t>
    </w:r>
    <w:r w:rsidRPr="00077826">
      <w:rPr>
        <w:rStyle w:val="PageNumber"/>
        <w:color w:val="FF0000"/>
      </w:rPr>
      <w:tab/>
    </w:r>
    <w:r w:rsidRPr="00007930">
      <w:rPr>
        <w:rStyle w:val="PageNumber"/>
      </w:rPr>
      <w:t>Permit No. 0250003-0</w:t>
    </w:r>
    <w:r>
      <w:rPr>
        <w:rStyle w:val="PageNumber"/>
      </w:rPr>
      <w:t>20</w:t>
    </w:r>
    <w:r w:rsidRPr="00007930">
      <w:rPr>
        <w:rStyle w:val="PageNumber"/>
      </w:rPr>
      <w:t>-AC</w:t>
    </w:r>
  </w:p>
  <w:p w:rsidR="008578D3" w:rsidRPr="00077826" w:rsidRDefault="008578D3" w:rsidP="00310A8F">
    <w:pPr>
      <w:tabs>
        <w:tab w:val="right" w:pos="10080"/>
      </w:tabs>
      <w:rPr>
        <w:rStyle w:val="PageNumber"/>
      </w:rPr>
    </w:pPr>
    <w:r w:rsidRPr="00007930">
      <w:rPr>
        <w:rStyle w:val="PageNumber"/>
      </w:rPr>
      <w:t>Turkey Point Nuclear Plant</w:t>
    </w:r>
    <w:r>
      <w:rPr>
        <w:rStyle w:val="PageNumber"/>
      </w:rPr>
      <w:t xml:space="preserve">   </w:t>
    </w:r>
    <w:r>
      <w:rPr>
        <w:rStyle w:val="PageNumber"/>
      </w:rPr>
      <w:tab/>
      <w:t>Replacement of Emergency Diesel Engines</w:t>
    </w:r>
  </w:p>
  <w:p w:rsidR="008578D3" w:rsidRPr="00077826" w:rsidRDefault="008578D3" w:rsidP="00E27535">
    <w:pPr>
      <w:jc w:val="center"/>
      <w:rPr>
        <w:rStyle w:val="PageNumber"/>
      </w:rPr>
    </w:pPr>
    <w:r w:rsidRPr="00077826">
      <w:t xml:space="preserve">Page </w:t>
    </w:r>
    <w:r>
      <w:rPr>
        <w:rStyle w:val="PageNumber"/>
      </w:rPr>
      <w:fldChar w:fldCharType="begin"/>
    </w:r>
    <w:r>
      <w:rPr>
        <w:rStyle w:val="PageNumber"/>
      </w:rPr>
      <w:instrText xml:space="preserve"> PAGE </w:instrText>
    </w:r>
    <w:r>
      <w:rPr>
        <w:rStyle w:val="PageNumber"/>
      </w:rPr>
      <w:fldChar w:fldCharType="separate"/>
    </w:r>
    <w:r w:rsidR="00D756F3">
      <w:rPr>
        <w:rStyle w:val="PageNumber"/>
        <w:noProof/>
      </w:rPr>
      <w:t>3</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D756F3">
      <w:rPr>
        <w:rStyle w:val="PageNumber"/>
        <w:noProof/>
      </w:rPr>
      <w:t>9</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78D3" w:rsidRDefault="008578D3">
      <w:r>
        <w:separator/>
      </w:r>
    </w:p>
  </w:footnote>
  <w:footnote w:type="continuationSeparator" w:id="0">
    <w:p w:rsidR="008578D3" w:rsidRDefault="008578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8D3" w:rsidRDefault="008578D3" w:rsidP="00C1621C">
    <w:pPr>
      <w:pStyle w:val="Header"/>
      <w:numPr>
        <w:ilvl w:val="0"/>
        <w:numId w:val="23"/>
      </w:numPr>
      <w:ind w:left="0" w:firstLine="0"/>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8D3" w:rsidRDefault="008578D3" w:rsidP="00FD2F3D">
    <w:pPr>
      <w:pStyle w:val="BodyText"/>
      <w:pBdr>
        <w:bottom w:val="single" w:sz="8" w:space="1" w:color="auto"/>
      </w:pBdr>
      <w:spacing w:after="240"/>
      <w:jc w:val="center"/>
      <w:rPr>
        <w:b/>
        <w:bCs/>
        <w:caps/>
        <w:sz w:val="22"/>
      </w:rPr>
    </w:pPr>
    <w:r>
      <w:rPr>
        <w:b/>
        <w:bCs/>
        <w:sz w:val="22"/>
      </w:rPr>
      <w:t>SECTION 2.  ADMINISTRATIVE REQUIREMENTS</w:t>
    </w:r>
    <w:r>
      <w:rPr>
        <w:b/>
        <w:sz w:val="22"/>
      </w:rPr>
      <w:t xml:space="preserve"> </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8D3" w:rsidRDefault="008578D3" w:rsidP="00583354">
    <w:pPr>
      <w:pStyle w:val="Header"/>
      <w:numPr>
        <w:ilvl w:val="0"/>
        <w:numId w:val="7"/>
      </w:numPr>
      <w:ind w:left="0" w:firstLine="0"/>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8D3" w:rsidRDefault="008578D3" w:rsidP="00583354">
    <w:pPr>
      <w:pStyle w:val="Header"/>
      <w:numPr>
        <w:ilvl w:val="0"/>
        <w:numId w:val="8"/>
      </w:numPr>
      <w:ind w:left="0" w:firstLine="0"/>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8D3" w:rsidRDefault="008578D3" w:rsidP="00FD2F3D">
    <w:pPr>
      <w:pStyle w:val="Header"/>
      <w:pBdr>
        <w:between w:val="single" w:sz="8" w:space="1" w:color="auto"/>
      </w:pBdr>
      <w:tabs>
        <w:tab w:val="clear" w:pos="4320"/>
        <w:tab w:val="clear" w:pos="8640"/>
      </w:tabs>
      <w:jc w:val="center"/>
      <w:rPr>
        <w:rStyle w:val="PageNumber"/>
      </w:rPr>
    </w:pPr>
    <w:r>
      <w:rPr>
        <w:b/>
        <w:sz w:val="22"/>
      </w:rPr>
      <w:t>SECTION 3.  EMISSIONS UNIT SPECIFIC CONDITIONS</w:t>
    </w:r>
  </w:p>
  <w:p w:rsidR="008578D3" w:rsidRDefault="008578D3" w:rsidP="00FD2F3D">
    <w:pPr>
      <w:pStyle w:val="Header"/>
      <w:pBdr>
        <w:between w:val="single" w:sz="8" w:space="1" w:color="auto"/>
      </w:pBdr>
      <w:tabs>
        <w:tab w:val="clear" w:pos="4320"/>
        <w:tab w:val="clear" w:pos="8640"/>
      </w:tabs>
      <w:spacing w:after="240"/>
      <w:jc w:val="center"/>
      <w:rPr>
        <w:b/>
        <w:sz w:val="22"/>
      </w:rPr>
    </w:pPr>
    <w:r>
      <w:rPr>
        <w:rStyle w:val="PageNumber"/>
        <w:b/>
        <w:sz w:val="22"/>
      </w:rPr>
      <w:t>A.  Two New Emergency Diesel Engines (Part of EU 007)</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8D3" w:rsidRDefault="008578D3" w:rsidP="00583354">
    <w:pPr>
      <w:pStyle w:val="Header"/>
      <w:numPr>
        <w:ilvl w:val="0"/>
        <w:numId w:val="9"/>
      </w:numPr>
      <w:ind w:left="0" w:firstLine="0"/>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8D3" w:rsidRDefault="008578D3" w:rsidP="00FD2F3D">
    <w:pPr>
      <w:pStyle w:val="Header"/>
      <w:pBdr>
        <w:between w:val="single" w:sz="8"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5136" type="#_x0000_t136" style="position:absolute;left:0;text-align:left;margin-left:0;margin-top:0;width:500.3pt;height:200.1pt;rotation:315;z-index:-2516254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Pr>
        <w:b/>
        <w:sz w:val="22"/>
      </w:rPr>
      <w:t>SECTION 3.  EMISSIONS UNIT SPECIFIC CONDITIONS</w:t>
    </w:r>
  </w:p>
  <w:p w:rsidR="008578D3" w:rsidRDefault="008578D3" w:rsidP="00FD2F3D">
    <w:pPr>
      <w:pStyle w:val="Header"/>
      <w:pBdr>
        <w:between w:val="single" w:sz="8" w:space="1" w:color="auto"/>
      </w:pBdr>
      <w:tabs>
        <w:tab w:val="clear" w:pos="4320"/>
        <w:tab w:val="clear" w:pos="8640"/>
      </w:tabs>
      <w:spacing w:after="240"/>
      <w:jc w:val="center"/>
      <w:rPr>
        <w:b/>
        <w:sz w:val="22"/>
      </w:rPr>
    </w:pPr>
    <w:r>
      <w:rPr>
        <w:rStyle w:val="PageNumber"/>
        <w:b/>
        <w:sz w:val="22"/>
      </w:rPr>
      <w:t>B.  Existing Emergency Generators for Instrument Air Compressors (Part of EU 007)</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458" w:type="dxa"/>
      <w:tblLayout w:type="fixed"/>
      <w:tblLook w:val="01E0"/>
    </w:tblPr>
    <w:tblGrid>
      <w:gridCol w:w="2538"/>
      <w:gridCol w:w="5400"/>
      <w:gridCol w:w="2520"/>
    </w:tblGrid>
    <w:tr w:rsidR="00D756F3" w:rsidTr="001A7EE2">
      <w:tc>
        <w:tcPr>
          <w:tcW w:w="2538" w:type="dxa"/>
        </w:tcPr>
        <w:p w:rsidR="00D756F3" w:rsidRDefault="00D756F3" w:rsidP="001A7EE2">
          <w:r>
            <w:rPr>
              <w:noProof/>
            </w:rPr>
            <w:drawing>
              <wp:inline distT="0" distB="0" distL="0" distR="0">
                <wp:extent cx="1451610" cy="982980"/>
                <wp:effectExtent l="19050" t="0" r="0" b="0"/>
                <wp:docPr id="3"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451610" cy="982980"/>
                        </a:xfrm>
                        <a:prstGeom prst="rect">
                          <a:avLst/>
                        </a:prstGeom>
                        <a:noFill/>
                        <a:ln w="9525">
                          <a:noFill/>
                          <a:miter lim="800000"/>
                          <a:headEnd/>
                          <a:tailEnd/>
                        </a:ln>
                      </pic:spPr>
                    </pic:pic>
                  </a:graphicData>
                </a:graphic>
              </wp:inline>
            </w:drawing>
          </w:r>
        </w:p>
      </w:tc>
      <w:tc>
        <w:tcPr>
          <w:tcW w:w="5400" w:type="dxa"/>
        </w:tcPr>
        <w:p w:rsidR="00D756F3" w:rsidRPr="00CC55AF" w:rsidRDefault="00D756F3" w:rsidP="001A7EE2">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D756F3" w:rsidRDefault="00D756F3" w:rsidP="001A7EE2">
          <w:pPr>
            <w:jc w:val="center"/>
            <w:rPr>
              <w:b/>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D756F3" w:rsidRPr="00B056AC" w:rsidRDefault="00D756F3" w:rsidP="001A7EE2">
          <w:pPr>
            <w:jc w:val="center"/>
            <w:rPr>
              <w:sz w:val="8"/>
              <w:szCs w:val="8"/>
            </w:rPr>
          </w:pPr>
        </w:p>
        <w:p w:rsidR="00D756F3" w:rsidRPr="00BA562A" w:rsidRDefault="00D756F3" w:rsidP="001A7EE2">
          <w:pPr>
            <w:jc w:val="center"/>
            <w:rPr>
              <w:sz w:val="18"/>
              <w:szCs w:val="18"/>
            </w:rPr>
          </w:pPr>
          <w:r w:rsidRPr="00BA562A">
            <w:rPr>
              <w:sz w:val="18"/>
              <w:szCs w:val="18"/>
            </w:rPr>
            <w:t>BOB MARTINEZ CENTER</w:t>
          </w:r>
        </w:p>
        <w:p w:rsidR="00D756F3" w:rsidRPr="00BA562A" w:rsidRDefault="00D756F3" w:rsidP="001A7EE2">
          <w:pPr>
            <w:jc w:val="center"/>
            <w:rPr>
              <w:sz w:val="18"/>
              <w:szCs w:val="18"/>
            </w:rPr>
          </w:pPr>
          <w:r w:rsidRPr="00BA562A">
            <w:rPr>
              <w:sz w:val="18"/>
              <w:szCs w:val="18"/>
            </w:rPr>
            <w:t>2600 BLAIR</w:t>
          </w:r>
          <w:r>
            <w:rPr>
              <w:sz w:val="18"/>
              <w:szCs w:val="18"/>
            </w:rPr>
            <w:t xml:space="preserve"> </w:t>
          </w:r>
          <w:r w:rsidRPr="00BA562A">
            <w:rPr>
              <w:sz w:val="18"/>
              <w:szCs w:val="18"/>
            </w:rPr>
            <w:t>STONE ROAD</w:t>
          </w:r>
        </w:p>
        <w:p w:rsidR="00D756F3" w:rsidRPr="00327FD5" w:rsidRDefault="00D756F3" w:rsidP="001A7EE2">
          <w:pPr>
            <w:jc w:val="center"/>
            <w:rPr>
              <w:rFonts w:ascii="Arial" w:hAnsi="Arial" w:cs="Arial"/>
            </w:rPr>
          </w:pPr>
          <w:r w:rsidRPr="00BA562A">
            <w:rPr>
              <w:sz w:val="18"/>
              <w:szCs w:val="18"/>
            </w:rPr>
            <w:t>TALLAHASSEE, FLORIDA 32399-2400</w:t>
          </w:r>
        </w:p>
      </w:tc>
      <w:tc>
        <w:tcPr>
          <w:tcW w:w="2520" w:type="dxa"/>
        </w:tcPr>
        <w:p w:rsidR="00D756F3" w:rsidRDefault="00D756F3" w:rsidP="001A7EE2">
          <w:pPr>
            <w:jc w:val="right"/>
            <w:rPr>
              <w:color w:val="31849B"/>
              <w:sz w:val="18"/>
              <w:szCs w:val="18"/>
            </w:rPr>
          </w:pPr>
        </w:p>
        <w:p w:rsidR="00D756F3" w:rsidRDefault="00D756F3" w:rsidP="001A7EE2">
          <w:pPr>
            <w:jc w:val="right"/>
            <w:rPr>
              <w:color w:val="31849B"/>
              <w:sz w:val="18"/>
              <w:szCs w:val="18"/>
            </w:rPr>
          </w:pPr>
        </w:p>
        <w:p w:rsidR="00D756F3" w:rsidRDefault="00D756F3" w:rsidP="001A7EE2">
          <w:pPr>
            <w:jc w:val="right"/>
            <w:rPr>
              <w:color w:val="31849B"/>
              <w:sz w:val="18"/>
              <w:szCs w:val="18"/>
            </w:rPr>
          </w:pPr>
        </w:p>
        <w:p w:rsidR="00D756F3" w:rsidRPr="00B17F49" w:rsidRDefault="00D756F3" w:rsidP="001A7EE2">
          <w:pPr>
            <w:jc w:val="right"/>
            <w:rPr>
              <w:color w:val="31849B"/>
              <w:sz w:val="18"/>
              <w:szCs w:val="18"/>
            </w:rPr>
          </w:pPr>
          <w:r w:rsidRPr="00B17F49">
            <w:rPr>
              <w:color w:val="31849B"/>
              <w:sz w:val="18"/>
              <w:szCs w:val="18"/>
            </w:rPr>
            <w:t>RICK SCOTT</w:t>
          </w:r>
        </w:p>
        <w:p w:rsidR="00D756F3" w:rsidRPr="00B17F49" w:rsidRDefault="00D756F3" w:rsidP="001A7EE2">
          <w:pPr>
            <w:jc w:val="right"/>
            <w:rPr>
              <w:color w:val="31849B"/>
              <w:sz w:val="18"/>
              <w:szCs w:val="18"/>
            </w:rPr>
          </w:pPr>
          <w:r w:rsidRPr="00B17F49">
            <w:rPr>
              <w:color w:val="31849B"/>
              <w:sz w:val="18"/>
              <w:szCs w:val="18"/>
            </w:rPr>
            <w:t>GOVERNOR</w:t>
          </w:r>
        </w:p>
        <w:p w:rsidR="00D756F3" w:rsidRPr="006978DB" w:rsidRDefault="00D756F3" w:rsidP="001A7EE2">
          <w:pPr>
            <w:jc w:val="right"/>
            <w:rPr>
              <w:color w:val="31849B"/>
              <w:sz w:val="10"/>
              <w:szCs w:val="10"/>
            </w:rPr>
          </w:pPr>
        </w:p>
        <w:p w:rsidR="00D756F3" w:rsidRPr="00B17F49" w:rsidRDefault="00D756F3" w:rsidP="001A7EE2">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D756F3" w:rsidRPr="004D0732" w:rsidRDefault="00D756F3" w:rsidP="001A7EE2">
          <w:pPr>
            <w:jc w:val="right"/>
            <w:rPr>
              <w:rFonts w:ascii="BakerSignet" w:hAnsi="BakerSignet"/>
              <w:color w:val="006666"/>
            </w:rPr>
          </w:pPr>
          <w:r w:rsidRPr="00B17F49">
            <w:rPr>
              <w:color w:val="31849B"/>
              <w:sz w:val="18"/>
              <w:szCs w:val="18"/>
            </w:rPr>
            <w:t>SECRETARY</w:t>
          </w:r>
        </w:p>
      </w:tc>
    </w:tr>
  </w:tbl>
  <w:p w:rsidR="008578D3" w:rsidRPr="00C1621C" w:rsidRDefault="008578D3" w:rsidP="00C77F2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8D3" w:rsidRDefault="008578D3">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8D3" w:rsidRPr="001023C1" w:rsidRDefault="008578D3" w:rsidP="008E2061">
    <w:pPr>
      <w:pStyle w:val="Header"/>
      <w:pBdr>
        <w:bottom w:val="single" w:sz="8" w:space="1" w:color="auto"/>
      </w:pBdr>
      <w:spacing w:after="240"/>
      <w:jc w:val="center"/>
      <w:rPr>
        <w:b/>
        <w:sz w:val="22"/>
        <w:szCs w:val="22"/>
      </w:rPr>
    </w:pPr>
    <w:r>
      <w:rPr>
        <w:b/>
        <w:sz w:val="22"/>
        <w:szCs w:val="22"/>
      </w:rPr>
      <w:t>FINAL</w:t>
    </w:r>
    <w:r w:rsidRPr="008E2061">
      <w:rPr>
        <w:b/>
        <w:sz w:val="22"/>
        <w:szCs w:val="22"/>
      </w:rPr>
      <w:t xml:space="preserve"> PERMIT</w:t>
    </w:r>
  </w:p>
  <w:p w:rsidR="008578D3" w:rsidRPr="00C1621C" w:rsidRDefault="008578D3" w:rsidP="00C1621C">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8D3" w:rsidRDefault="008578D3">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8D3" w:rsidRDefault="008578D3" w:rsidP="00583354">
    <w:pPr>
      <w:pStyle w:val="Header"/>
      <w:numPr>
        <w:ilvl w:val="0"/>
        <w:numId w:val="4"/>
      </w:numPr>
      <w:ind w:left="0" w:firstLine="0"/>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8D3" w:rsidRDefault="008578D3" w:rsidP="0059325C">
    <w:pPr>
      <w:pStyle w:val="Header"/>
      <w:pBdr>
        <w:bottom w:val="single" w:sz="8" w:space="1" w:color="auto"/>
      </w:pBdr>
      <w:tabs>
        <w:tab w:val="clear" w:pos="4320"/>
        <w:tab w:val="clear" w:pos="8640"/>
      </w:tabs>
      <w:spacing w:after="240"/>
      <w:jc w:val="center"/>
      <w:rPr>
        <w:sz w:val="22"/>
      </w:rPr>
    </w:pPr>
    <w:r>
      <w:rPr>
        <w:b/>
        <w:sz w:val="22"/>
      </w:rPr>
      <w:t xml:space="preserve">SECTION 1.  GENERAL </w:t>
    </w:r>
    <w:r w:rsidRPr="004179B1">
      <w:rPr>
        <w:b/>
        <w:sz w:val="22"/>
      </w:rPr>
      <w:t>INFORMATION</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8D3" w:rsidRDefault="008578D3" w:rsidP="00583354">
    <w:pPr>
      <w:pStyle w:val="Header"/>
      <w:numPr>
        <w:ilvl w:val="0"/>
        <w:numId w:val="5"/>
      </w:numPr>
      <w:ind w:left="0" w:firstLine="0"/>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8D3" w:rsidRDefault="008578D3" w:rsidP="00583354">
    <w:pPr>
      <w:pStyle w:val="Header"/>
      <w:numPr>
        <w:ilvl w:val="0"/>
        <w:numId w:val="6"/>
      </w:numPr>
      <w:ind w:left="0"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13E633D"/>
    <w:multiLevelType w:val="hybridMultilevel"/>
    <w:tmpl w:val="CD42FF5C"/>
    <w:lvl w:ilvl="0" w:tplc="13FAA810">
      <w:start w:val="1"/>
      <w:numFmt w:val="decimal"/>
      <w:lvlText w:val="A.%1."/>
      <w:lvlJc w:val="left"/>
      <w:pPr>
        <w:ind w:left="1080" w:hanging="360"/>
      </w:pPr>
      <w:rPr>
        <w:rFonts w:hint="default"/>
        <w:b/>
        <w:i w:val="0"/>
        <w:dstrike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334009D"/>
    <w:multiLevelType w:val="singleLevel"/>
    <w:tmpl w:val="95BCCBAC"/>
    <w:lvl w:ilvl="0">
      <w:start w:val="1"/>
      <w:numFmt w:val="decimal"/>
      <w:lvlText w:val="(%1)"/>
      <w:legacy w:legacy="1" w:legacySpace="0" w:legacyIndent="720"/>
      <w:lvlJc w:val="left"/>
      <w:pPr>
        <w:ind w:left="720" w:hanging="720"/>
      </w:pPr>
    </w:lvl>
  </w:abstractNum>
  <w:abstractNum w:abstractNumId="3">
    <w:nsid w:val="04F715B8"/>
    <w:multiLevelType w:val="hybridMultilevel"/>
    <w:tmpl w:val="E35AAE16"/>
    <w:lvl w:ilvl="0" w:tplc="04D84E1C">
      <w:start w:val="1"/>
      <w:numFmt w:val="lowerLetter"/>
      <w:lvlText w:val="%1."/>
      <w:lvlJc w:val="left"/>
      <w:pPr>
        <w:ind w:left="720" w:hanging="360"/>
      </w:pPr>
      <w:rPr>
        <w:rFonts w:hint="default"/>
      </w:rPr>
    </w:lvl>
    <w:lvl w:ilvl="1" w:tplc="04090019">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4">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83D0F3D"/>
    <w:multiLevelType w:val="singleLevel"/>
    <w:tmpl w:val="95BCCBAC"/>
    <w:lvl w:ilvl="0">
      <w:start w:val="1"/>
      <w:numFmt w:val="decimal"/>
      <w:lvlText w:val="(%1)"/>
      <w:legacy w:legacy="1" w:legacySpace="0" w:legacyIndent="720"/>
      <w:lvlJc w:val="left"/>
      <w:pPr>
        <w:ind w:left="720" w:hanging="720"/>
      </w:pPr>
    </w:lvl>
  </w:abstractNum>
  <w:abstractNum w:abstractNumId="6">
    <w:nsid w:val="22375CFF"/>
    <w:multiLevelType w:val="hybridMultilevel"/>
    <w:tmpl w:val="BB1A6592"/>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4DC5734"/>
    <w:multiLevelType w:val="hybridMultilevel"/>
    <w:tmpl w:val="56F8E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6D91ACE"/>
    <w:multiLevelType w:val="singleLevel"/>
    <w:tmpl w:val="95BCCBAC"/>
    <w:lvl w:ilvl="0">
      <w:start w:val="1"/>
      <w:numFmt w:val="decimal"/>
      <w:lvlText w:val="(%1)"/>
      <w:legacy w:legacy="1" w:legacySpace="0" w:legacyIndent="720"/>
      <w:lvlJc w:val="left"/>
      <w:pPr>
        <w:ind w:left="720" w:hanging="720"/>
      </w:pPr>
    </w:lvl>
  </w:abstractNum>
  <w:abstractNum w:abstractNumId="9">
    <w:nsid w:val="271B6C33"/>
    <w:multiLevelType w:val="singleLevel"/>
    <w:tmpl w:val="95BCCBAC"/>
    <w:lvl w:ilvl="0">
      <w:start w:val="1"/>
      <w:numFmt w:val="decimal"/>
      <w:lvlText w:val="(%1)"/>
      <w:legacy w:legacy="1" w:legacySpace="0" w:legacyIndent="720"/>
      <w:lvlJc w:val="left"/>
      <w:pPr>
        <w:ind w:left="720" w:hanging="720"/>
      </w:pPr>
    </w:lvl>
  </w:abstractNum>
  <w:abstractNum w:abstractNumId="10">
    <w:nsid w:val="2E790237"/>
    <w:multiLevelType w:val="singleLevel"/>
    <w:tmpl w:val="95BCCBAC"/>
    <w:lvl w:ilvl="0">
      <w:start w:val="1"/>
      <w:numFmt w:val="decimal"/>
      <w:lvlText w:val="(%1)"/>
      <w:legacy w:legacy="1" w:legacySpace="0" w:legacyIndent="720"/>
      <w:lvlJc w:val="left"/>
      <w:pPr>
        <w:ind w:left="720" w:hanging="720"/>
      </w:pPr>
    </w:lvl>
  </w:abstractNum>
  <w:abstractNum w:abstractNumId="11">
    <w:nsid w:val="361D4688"/>
    <w:multiLevelType w:val="singleLevel"/>
    <w:tmpl w:val="95BCCBAC"/>
    <w:lvl w:ilvl="0">
      <w:start w:val="1"/>
      <w:numFmt w:val="decimal"/>
      <w:lvlText w:val="(%1)"/>
      <w:legacy w:legacy="1" w:legacySpace="0" w:legacyIndent="720"/>
      <w:lvlJc w:val="left"/>
      <w:pPr>
        <w:ind w:left="720" w:hanging="720"/>
      </w:pPr>
    </w:lvl>
  </w:abstractNum>
  <w:abstractNum w:abstractNumId="12">
    <w:nsid w:val="392B6289"/>
    <w:multiLevelType w:val="singleLevel"/>
    <w:tmpl w:val="95BCCBAC"/>
    <w:lvl w:ilvl="0">
      <w:start w:val="1"/>
      <w:numFmt w:val="decimal"/>
      <w:lvlText w:val="(%1)"/>
      <w:legacy w:legacy="1" w:legacySpace="0" w:legacyIndent="720"/>
      <w:lvlJc w:val="left"/>
      <w:pPr>
        <w:ind w:left="720" w:hanging="720"/>
      </w:pPr>
    </w:lvl>
  </w:abstractNum>
  <w:abstractNum w:abstractNumId="13">
    <w:nsid w:val="3B032BF1"/>
    <w:multiLevelType w:val="singleLevel"/>
    <w:tmpl w:val="95BCCBAC"/>
    <w:lvl w:ilvl="0">
      <w:start w:val="1"/>
      <w:numFmt w:val="decimal"/>
      <w:lvlText w:val="(%1)"/>
      <w:legacy w:legacy="1" w:legacySpace="0" w:legacyIndent="720"/>
      <w:lvlJc w:val="left"/>
      <w:pPr>
        <w:ind w:left="720" w:hanging="720"/>
      </w:pPr>
    </w:lvl>
  </w:abstractNum>
  <w:abstractNum w:abstractNumId="14">
    <w:nsid w:val="3BA27005"/>
    <w:multiLevelType w:val="singleLevel"/>
    <w:tmpl w:val="0409000F"/>
    <w:lvl w:ilvl="0">
      <w:start w:val="1"/>
      <w:numFmt w:val="decimal"/>
      <w:lvlText w:val="%1."/>
      <w:lvlJc w:val="left"/>
      <w:pPr>
        <w:tabs>
          <w:tab w:val="num" w:pos="360"/>
        </w:tabs>
        <w:ind w:left="360" w:hanging="360"/>
      </w:pPr>
    </w:lvl>
  </w:abstractNum>
  <w:abstractNum w:abstractNumId="15">
    <w:nsid w:val="3FE609C3"/>
    <w:multiLevelType w:val="singleLevel"/>
    <w:tmpl w:val="F1A85D9A"/>
    <w:lvl w:ilvl="0">
      <w:start w:val="1"/>
      <w:numFmt w:val="decimal"/>
      <w:lvlText w:val="(%1)"/>
      <w:legacy w:legacy="1" w:legacySpace="0" w:legacyIndent="720"/>
      <w:lvlJc w:val="left"/>
      <w:pPr>
        <w:ind w:left="720" w:hanging="720"/>
      </w:pPr>
    </w:lvl>
  </w:abstractNum>
  <w:abstractNum w:abstractNumId="16">
    <w:nsid w:val="400E2B4F"/>
    <w:multiLevelType w:val="hybridMultilevel"/>
    <w:tmpl w:val="8AC2B318"/>
    <w:lvl w:ilvl="0" w:tplc="51CC9514">
      <w:start w:val="1"/>
      <w:numFmt w:val="decimal"/>
      <w:lvlText w:val="A.%1."/>
      <w:lvlJc w:val="left"/>
      <w:pPr>
        <w:tabs>
          <w:tab w:val="num" w:pos="360"/>
        </w:tabs>
        <w:ind w:left="360" w:hanging="360"/>
      </w:pPr>
      <w:rPr>
        <w:rFonts w:hint="default"/>
        <w:b/>
        <w:i w:val="0"/>
        <w:dstrike w:val="0"/>
        <w:color w:val="auto"/>
        <w:sz w:val="22"/>
        <w:szCs w:val="22"/>
      </w:rPr>
    </w:lvl>
    <w:lvl w:ilvl="1" w:tplc="D5525FC6">
      <w:start w:val="1"/>
      <w:numFmt w:val="lowerLetter"/>
      <w:lvlText w:val="%2."/>
      <w:lvlJc w:val="left"/>
      <w:pPr>
        <w:ind w:left="1440" w:hanging="36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1051669"/>
    <w:multiLevelType w:val="singleLevel"/>
    <w:tmpl w:val="F1A85D9A"/>
    <w:lvl w:ilvl="0">
      <w:start w:val="1"/>
      <w:numFmt w:val="decimal"/>
      <w:lvlText w:val="(%1)"/>
      <w:legacy w:legacy="1" w:legacySpace="0" w:legacyIndent="720"/>
      <w:lvlJc w:val="left"/>
      <w:pPr>
        <w:ind w:left="720" w:hanging="720"/>
      </w:pPr>
    </w:lvl>
  </w:abstractNum>
  <w:abstractNum w:abstractNumId="18">
    <w:nsid w:val="434319F0"/>
    <w:multiLevelType w:val="singleLevel"/>
    <w:tmpl w:val="95BCCBAC"/>
    <w:lvl w:ilvl="0">
      <w:start w:val="1"/>
      <w:numFmt w:val="decimal"/>
      <w:lvlText w:val="(%1)"/>
      <w:legacy w:legacy="1" w:legacySpace="0" w:legacyIndent="720"/>
      <w:lvlJc w:val="left"/>
      <w:pPr>
        <w:ind w:left="720" w:hanging="720"/>
      </w:pPr>
    </w:lvl>
  </w:abstractNum>
  <w:abstractNum w:abstractNumId="19">
    <w:nsid w:val="445B0B04"/>
    <w:multiLevelType w:val="hybridMultilevel"/>
    <w:tmpl w:val="560A2222"/>
    <w:lvl w:ilvl="0" w:tplc="349251AA">
      <w:start w:val="1"/>
      <w:numFmt w:val="decimal"/>
      <w:lvlText w:val="B.%1."/>
      <w:lvlJc w:val="left"/>
      <w:pPr>
        <w:tabs>
          <w:tab w:val="num" w:pos="360"/>
        </w:tabs>
        <w:ind w:left="360" w:hanging="360"/>
      </w:pPr>
      <w:rPr>
        <w:rFonts w:ascii="Times New Roman" w:hAnsi="Times New Roman" w:cs="Times New Roman" w:hint="default"/>
        <w:b/>
        <w:i w:val="0"/>
        <w:dstrike w:val="0"/>
        <w:sz w:val="22"/>
        <w:szCs w:val="22"/>
      </w:rPr>
    </w:lvl>
    <w:lvl w:ilvl="1" w:tplc="D5525FC6">
      <w:start w:val="1"/>
      <w:numFmt w:val="lowerLetter"/>
      <w:lvlText w:val="%2."/>
      <w:lvlJc w:val="left"/>
      <w:pPr>
        <w:ind w:left="1440" w:hanging="36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617DFF"/>
    <w:multiLevelType w:val="singleLevel"/>
    <w:tmpl w:val="F1A85D9A"/>
    <w:lvl w:ilvl="0">
      <w:start w:val="1"/>
      <w:numFmt w:val="decimal"/>
      <w:lvlText w:val="(%1)"/>
      <w:legacy w:legacy="1" w:legacySpace="0" w:legacyIndent="720"/>
      <w:lvlJc w:val="left"/>
      <w:pPr>
        <w:ind w:left="720" w:hanging="720"/>
      </w:pPr>
    </w:lvl>
  </w:abstractNum>
  <w:abstractNum w:abstractNumId="21">
    <w:nsid w:val="4E123C18"/>
    <w:multiLevelType w:val="hybridMultilevel"/>
    <w:tmpl w:val="95F2FDC6"/>
    <w:lvl w:ilvl="0" w:tplc="D5D60AB4">
      <w:start w:val="1"/>
      <w:numFmt w:val="decimal"/>
      <w:lvlText w:val="B.%1."/>
      <w:lvlJc w:val="left"/>
      <w:pPr>
        <w:tabs>
          <w:tab w:val="num" w:pos="936"/>
        </w:tabs>
      </w:pPr>
      <w:rPr>
        <w:rFonts w:ascii="Times New Roman" w:hAnsi="Times New Roman" w:cs="Times New Roman" w:hint="default"/>
        <w:b/>
        <w:i w:val="0"/>
        <w:dstrike w:val="0"/>
        <w:sz w:val="22"/>
        <w:szCs w:val="22"/>
      </w:rPr>
    </w:lvl>
    <w:lvl w:ilvl="1" w:tplc="7A4E69DA">
      <w:start w:val="1"/>
      <w:numFmt w:val="lowerLetter"/>
      <w:lvlText w:val="%2."/>
      <w:lvlJc w:val="left"/>
      <w:pPr>
        <w:tabs>
          <w:tab w:val="num" w:pos="0"/>
        </w:tabs>
        <w:ind w:left="360"/>
      </w:pPr>
      <w:rPr>
        <w:rFonts w:cs="Times New Roman" w:hint="default"/>
        <w:b w:val="0"/>
        <w:i w:val="0"/>
        <w:dstrike w:val="0"/>
      </w:rPr>
    </w:lvl>
    <w:lvl w:ilvl="2" w:tplc="FA16CC8E">
      <w:start w:val="1"/>
      <w:numFmt w:val="decimal"/>
      <w:lvlText w:val="%3."/>
      <w:lvlJc w:val="left"/>
      <w:pPr>
        <w:tabs>
          <w:tab w:val="num" w:pos="1980"/>
        </w:tabs>
        <w:ind w:left="1980" w:hanging="360"/>
      </w:pPr>
      <w:rPr>
        <w:rFonts w:cs="Times New Roman" w:hint="default"/>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2">
    <w:nsid w:val="54F802BC"/>
    <w:multiLevelType w:val="singleLevel"/>
    <w:tmpl w:val="351A995E"/>
    <w:lvl w:ilvl="0">
      <w:start w:val="1"/>
      <w:numFmt w:val="decimal"/>
      <w:lvlText w:val="%1."/>
      <w:lvlJc w:val="left"/>
      <w:pPr>
        <w:tabs>
          <w:tab w:val="num" w:pos="360"/>
        </w:tabs>
        <w:ind w:left="360" w:hanging="360"/>
      </w:pPr>
      <w:rPr>
        <w:rFonts w:ascii="Times New Roman" w:hAnsi="Times New Roman" w:cs="Times New Roman" w:hint="default"/>
        <w:b w:val="0"/>
        <w:i w:val="0"/>
        <w:sz w:val="22"/>
        <w:szCs w:val="22"/>
      </w:rPr>
    </w:lvl>
  </w:abstractNum>
  <w:abstractNum w:abstractNumId="23">
    <w:nsid w:val="56745E92"/>
    <w:multiLevelType w:val="singleLevel"/>
    <w:tmpl w:val="F1A85D9A"/>
    <w:lvl w:ilvl="0">
      <w:start w:val="1"/>
      <w:numFmt w:val="decimal"/>
      <w:lvlText w:val="(%1)"/>
      <w:legacy w:legacy="1" w:legacySpace="0" w:legacyIndent="720"/>
      <w:lvlJc w:val="left"/>
      <w:pPr>
        <w:ind w:left="720" w:hanging="720"/>
      </w:pPr>
    </w:lvl>
  </w:abstractNum>
  <w:abstractNum w:abstractNumId="24">
    <w:nsid w:val="575113E7"/>
    <w:multiLevelType w:val="singleLevel"/>
    <w:tmpl w:val="95BCCBAC"/>
    <w:lvl w:ilvl="0">
      <w:start w:val="1"/>
      <w:numFmt w:val="decimal"/>
      <w:lvlText w:val="(%1)"/>
      <w:legacy w:legacy="1" w:legacySpace="0" w:legacyIndent="720"/>
      <w:lvlJc w:val="left"/>
      <w:pPr>
        <w:ind w:left="720" w:hanging="720"/>
      </w:pPr>
    </w:lvl>
  </w:abstractNum>
  <w:abstractNum w:abstractNumId="25">
    <w:nsid w:val="5776055B"/>
    <w:multiLevelType w:val="singleLevel"/>
    <w:tmpl w:val="95BCCBAC"/>
    <w:lvl w:ilvl="0">
      <w:start w:val="1"/>
      <w:numFmt w:val="decimal"/>
      <w:lvlText w:val="(%1)"/>
      <w:legacy w:legacy="1" w:legacySpace="0" w:legacyIndent="720"/>
      <w:lvlJc w:val="left"/>
      <w:pPr>
        <w:ind w:left="720" w:hanging="720"/>
      </w:pPr>
    </w:lvl>
  </w:abstractNum>
  <w:abstractNum w:abstractNumId="26">
    <w:nsid w:val="5B023434"/>
    <w:multiLevelType w:val="hybridMultilevel"/>
    <w:tmpl w:val="83EA17B2"/>
    <w:lvl w:ilvl="0" w:tplc="52304BC6">
      <w:start w:val="1"/>
      <w:numFmt w:val="lowerLetter"/>
      <w:lvlText w:val="%1."/>
      <w:lvlJc w:val="left"/>
      <w:pPr>
        <w:ind w:left="720" w:hanging="360"/>
      </w:pPr>
      <w:rPr>
        <w:rFonts w:ascii="Times New Roman" w:hAnsi="Times New Roman" w:cs="Times New Roman" w:hint="default"/>
        <w:b w:val="0"/>
        <w:cap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5D263696"/>
    <w:multiLevelType w:val="hybridMultilevel"/>
    <w:tmpl w:val="7FEC189E"/>
    <w:lvl w:ilvl="0" w:tplc="DCB2523E">
      <w:start w:val="1"/>
      <w:numFmt w:val="lowerLetter"/>
      <w:lvlText w:val="%1."/>
      <w:lvlJc w:val="left"/>
      <w:pPr>
        <w:tabs>
          <w:tab w:val="num" w:pos="720"/>
        </w:tabs>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F06354A"/>
    <w:multiLevelType w:val="singleLevel"/>
    <w:tmpl w:val="F1A85D9A"/>
    <w:lvl w:ilvl="0">
      <w:start w:val="1"/>
      <w:numFmt w:val="decimal"/>
      <w:lvlText w:val="(%1)"/>
      <w:legacy w:legacy="1" w:legacySpace="0" w:legacyIndent="720"/>
      <w:lvlJc w:val="left"/>
      <w:pPr>
        <w:ind w:left="720" w:hanging="720"/>
      </w:pPr>
    </w:lvl>
  </w:abstractNum>
  <w:abstractNum w:abstractNumId="29">
    <w:nsid w:val="62064396"/>
    <w:multiLevelType w:val="hybridMultilevel"/>
    <w:tmpl w:val="91ACF020"/>
    <w:lvl w:ilvl="0" w:tplc="AEA0C94C">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EB69B3"/>
    <w:multiLevelType w:val="singleLevel"/>
    <w:tmpl w:val="95BCCBAC"/>
    <w:lvl w:ilvl="0">
      <w:start w:val="1"/>
      <w:numFmt w:val="decimal"/>
      <w:lvlText w:val="(%1)"/>
      <w:legacy w:legacy="1" w:legacySpace="0" w:legacyIndent="720"/>
      <w:lvlJc w:val="left"/>
      <w:pPr>
        <w:ind w:left="720" w:hanging="720"/>
      </w:pPr>
    </w:lvl>
  </w:abstractNum>
  <w:abstractNum w:abstractNumId="31">
    <w:nsid w:val="70FB1EEA"/>
    <w:multiLevelType w:val="singleLevel"/>
    <w:tmpl w:val="95BCCBAC"/>
    <w:lvl w:ilvl="0">
      <w:start w:val="1"/>
      <w:numFmt w:val="decimal"/>
      <w:lvlText w:val="(%1)"/>
      <w:legacy w:legacy="1" w:legacySpace="0" w:legacyIndent="720"/>
      <w:lvlJc w:val="left"/>
      <w:pPr>
        <w:ind w:left="720" w:hanging="720"/>
      </w:pPr>
    </w:lvl>
  </w:abstractNum>
  <w:abstractNum w:abstractNumId="32">
    <w:nsid w:val="77F07BA8"/>
    <w:multiLevelType w:val="singleLevel"/>
    <w:tmpl w:val="F1A85D9A"/>
    <w:lvl w:ilvl="0">
      <w:start w:val="1"/>
      <w:numFmt w:val="decimal"/>
      <w:lvlText w:val="(%1)"/>
      <w:legacy w:legacy="1" w:legacySpace="0" w:legacyIndent="720"/>
      <w:lvlJc w:val="left"/>
      <w:pPr>
        <w:ind w:left="720" w:hanging="720"/>
      </w:pPr>
    </w:lvl>
  </w:abstractNum>
  <w:abstractNum w:abstractNumId="33">
    <w:nsid w:val="79E061F1"/>
    <w:multiLevelType w:val="singleLevel"/>
    <w:tmpl w:val="1564F000"/>
    <w:lvl w:ilvl="0">
      <w:start w:val="1"/>
      <w:numFmt w:val="decimal"/>
      <w:lvlText w:val="(%1)"/>
      <w:legacy w:legacy="1" w:legacySpace="0" w:legacyIndent="720"/>
      <w:lvlJc w:val="left"/>
      <w:pPr>
        <w:ind w:left="720" w:hanging="720"/>
      </w:pPr>
    </w:lvl>
  </w:abstractNum>
  <w:num w:numId="1">
    <w:abstractNumId w:val="0"/>
  </w:num>
  <w:num w:numId="2">
    <w:abstractNumId w:val="22"/>
  </w:num>
  <w:num w:numId="3">
    <w:abstractNumId w:val="14"/>
  </w:num>
  <w:num w:numId="4">
    <w:abstractNumId w:val="17"/>
  </w:num>
  <w:num w:numId="5">
    <w:abstractNumId w:val="32"/>
  </w:num>
  <w:num w:numId="6">
    <w:abstractNumId w:val="15"/>
  </w:num>
  <w:num w:numId="7">
    <w:abstractNumId w:val="23"/>
  </w:num>
  <w:num w:numId="8">
    <w:abstractNumId w:val="20"/>
  </w:num>
  <w:num w:numId="9">
    <w:abstractNumId w:val="28"/>
  </w:num>
  <w:num w:numId="10">
    <w:abstractNumId w:val="4"/>
  </w:num>
  <w:num w:numId="11">
    <w:abstractNumId w:val="3"/>
  </w:num>
  <w:num w:numId="12">
    <w:abstractNumId w:val="29"/>
  </w:num>
  <w:num w:numId="13">
    <w:abstractNumId w:val="27"/>
  </w:num>
  <w:num w:numId="14">
    <w:abstractNumId w:val="26"/>
  </w:num>
  <w:num w:numId="15">
    <w:abstractNumId w:val="33"/>
  </w:num>
  <w:num w:numId="16">
    <w:abstractNumId w:val="13"/>
  </w:num>
  <w:num w:numId="17">
    <w:abstractNumId w:val="6"/>
  </w:num>
  <w:num w:numId="18">
    <w:abstractNumId w:val="11"/>
  </w:num>
  <w:num w:numId="19">
    <w:abstractNumId w:val="25"/>
  </w:num>
  <w:num w:numId="20">
    <w:abstractNumId w:val="9"/>
  </w:num>
  <w:num w:numId="21">
    <w:abstractNumId w:val="24"/>
  </w:num>
  <w:num w:numId="22">
    <w:abstractNumId w:val="18"/>
  </w:num>
  <w:num w:numId="23">
    <w:abstractNumId w:val="5"/>
  </w:num>
  <w:num w:numId="24">
    <w:abstractNumId w:val="30"/>
  </w:num>
  <w:num w:numId="25">
    <w:abstractNumId w:val="8"/>
  </w:num>
  <w:num w:numId="26">
    <w:abstractNumId w:val="31"/>
  </w:num>
  <w:num w:numId="27">
    <w:abstractNumId w:val="12"/>
  </w:num>
  <w:num w:numId="28">
    <w:abstractNumId w:val="10"/>
  </w:num>
  <w:num w:numId="29">
    <w:abstractNumId w:val="2"/>
  </w:num>
  <w:num w:numId="30">
    <w:abstractNumId w:val="7"/>
  </w:num>
  <w:num w:numId="31">
    <w:abstractNumId w:val="16"/>
  </w:num>
  <w:num w:numId="32">
    <w:abstractNumId w:val="21"/>
  </w:num>
  <w:num w:numId="33">
    <w:abstractNumId w:val="1"/>
  </w:num>
  <w:num w:numId="34">
    <w:abstractNumId w:val="19"/>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3F01"/>
  <w:defaultTabStop w:val="360"/>
  <w:drawingGridHorizontalSpacing w:val="100"/>
  <w:displayHorizontalDrawingGridEvery w:val="0"/>
  <w:displayVerticalDrawingGridEvery w:val="0"/>
  <w:noPunctuationKerning/>
  <w:characterSpacingControl w:val="doNotCompress"/>
  <w:hdrShapeDefaults>
    <o:shapedefaults v:ext="edit" spidmax="5137"/>
    <o:shapelayout v:ext="edit">
      <o:idmap v:ext="edit" data="5"/>
    </o:shapelayout>
  </w:hdrShapeDefaults>
  <w:footnotePr>
    <w:footnote w:id="-1"/>
    <w:footnote w:id="0"/>
  </w:footnotePr>
  <w:endnotePr>
    <w:endnote w:id="-1"/>
    <w:endnote w:id="0"/>
  </w:endnotePr>
  <w:compat/>
  <w:rsids>
    <w:rsidRoot w:val="00063CC3"/>
    <w:rsid w:val="000052CA"/>
    <w:rsid w:val="00007930"/>
    <w:rsid w:val="00030C46"/>
    <w:rsid w:val="00030FB9"/>
    <w:rsid w:val="00041781"/>
    <w:rsid w:val="00041E65"/>
    <w:rsid w:val="000472DA"/>
    <w:rsid w:val="000568D1"/>
    <w:rsid w:val="00063CC3"/>
    <w:rsid w:val="00077826"/>
    <w:rsid w:val="000818FC"/>
    <w:rsid w:val="00081F4C"/>
    <w:rsid w:val="00086273"/>
    <w:rsid w:val="00095C1D"/>
    <w:rsid w:val="00095E8F"/>
    <w:rsid w:val="000A0327"/>
    <w:rsid w:val="000A60F6"/>
    <w:rsid w:val="000A694B"/>
    <w:rsid w:val="000B1A42"/>
    <w:rsid w:val="000B2AE8"/>
    <w:rsid w:val="000C18E0"/>
    <w:rsid w:val="000C2121"/>
    <w:rsid w:val="000C2696"/>
    <w:rsid w:val="000D049E"/>
    <w:rsid w:val="000E7D3A"/>
    <w:rsid w:val="000F1227"/>
    <w:rsid w:val="00111D4B"/>
    <w:rsid w:val="001146B5"/>
    <w:rsid w:val="001257D6"/>
    <w:rsid w:val="00131787"/>
    <w:rsid w:val="00137E9A"/>
    <w:rsid w:val="00146356"/>
    <w:rsid w:val="0016297F"/>
    <w:rsid w:val="00163021"/>
    <w:rsid w:val="00165490"/>
    <w:rsid w:val="00165DA3"/>
    <w:rsid w:val="00172129"/>
    <w:rsid w:val="00173F8F"/>
    <w:rsid w:val="00175214"/>
    <w:rsid w:val="0017750E"/>
    <w:rsid w:val="00180F0C"/>
    <w:rsid w:val="001B4BE2"/>
    <w:rsid w:val="001C2398"/>
    <w:rsid w:val="001D367E"/>
    <w:rsid w:val="001D3C18"/>
    <w:rsid w:val="001D55FF"/>
    <w:rsid w:val="001D57D1"/>
    <w:rsid w:val="001E0E7E"/>
    <w:rsid w:val="001E4102"/>
    <w:rsid w:val="001E6B3A"/>
    <w:rsid w:val="001E7533"/>
    <w:rsid w:val="001F57A1"/>
    <w:rsid w:val="00200738"/>
    <w:rsid w:val="00233505"/>
    <w:rsid w:val="002355D1"/>
    <w:rsid w:val="00240FD7"/>
    <w:rsid w:val="00257AFE"/>
    <w:rsid w:val="00262A31"/>
    <w:rsid w:val="002671D1"/>
    <w:rsid w:val="002758C9"/>
    <w:rsid w:val="0027716E"/>
    <w:rsid w:val="00280C2F"/>
    <w:rsid w:val="00281411"/>
    <w:rsid w:val="00296CBF"/>
    <w:rsid w:val="00297CCE"/>
    <w:rsid w:val="002B0451"/>
    <w:rsid w:val="002B4E5A"/>
    <w:rsid w:val="002C1D42"/>
    <w:rsid w:val="002D190E"/>
    <w:rsid w:val="002D1FD2"/>
    <w:rsid w:val="002D4637"/>
    <w:rsid w:val="002F0493"/>
    <w:rsid w:val="002F3118"/>
    <w:rsid w:val="002F5115"/>
    <w:rsid w:val="002F614D"/>
    <w:rsid w:val="00310A8F"/>
    <w:rsid w:val="003118A1"/>
    <w:rsid w:val="00326B1B"/>
    <w:rsid w:val="003272AE"/>
    <w:rsid w:val="0033373A"/>
    <w:rsid w:val="0034157B"/>
    <w:rsid w:val="00355633"/>
    <w:rsid w:val="003705EB"/>
    <w:rsid w:val="00371269"/>
    <w:rsid w:val="00373029"/>
    <w:rsid w:val="00382AAB"/>
    <w:rsid w:val="003856F4"/>
    <w:rsid w:val="00395372"/>
    <w:rsid w:val="003A3A8F"/>
    <w:rsid w:val="003A5FEC"/>
    <w:rsid w:val="003A7851"/>
    <w:rsid w:val="003B12C5"/>
    <w:rsid w:val="003B17AE"/>
    <w:rsid w:val="003B5A52"/>
    <w:rsid w:val="003C7D68"/>
    <w:rsid w:val="003F2B7E"/>
    <w:rsid w:val="003F4D94"/>
    <w:rsid w:val="00412B35"/>
    <w:rsid w:val="004179B1"/>
    <w:rsid w:val="0042493A"/>
    <w:rsid w:val="00436837"/>
    <w:rsid w:val="00445B3C"/>
    <w:rsid w:val="00453054"/>
    <w:rsid w:val="00475999"/>
    <w:rsid w:val="00481612"/>
    <w:rsid w:val="0048565D"/>
    <w:rsid w:val="004B0BCB"/>
    <w:rsid w:val="004B3A85"/>
    <w:rsid w:val="004B5FE3"/>
    <w:rsid w:val="004C396D"/>
    <w:rsid w:val="004C4F5D"/>
    <w:rsid w:val="004C73A6"/>
    <w:rsid w:val="004D0655"/>
    <w:rsid w:val="004E0325"/>
    <w:rsid w:val="005179E9"/>
    <w:rsid w:val="005249EA"/>
    <w:rsid w:val="005421DE"/>
    <w:rsid w:val="005424CF"/>
    <w:rsid w:val="005466BA"/>
    <w:rsid w:val="00554FBD"/>
    <w:rsid w:val="005560EB"/>
    <w:rsid w:val="00557E81"/>
    <w:rsid w:val="00563896"/>
    <w:rsid w:val="005702D4"/>
    <w:rsid w:val="00583354"/>
    <w:rsid w:val="0059325C"/>
    <w:rsid w:val="005951C7"/>
    <w:rsid w:val="00596936"/>
    <w:rsid w:val="005A5C99"/>
    <w:rsid w:val="005B2B42"/>
    <w:rsid w:val="005B4336"/>
    <w:rsid w:val="005B7043"/>
    <w:rsid w:val="005B7DB3"/>
    <w:rsid w:val="005C2306"/>
    <w:rsid w:val="005C34DB"/>
    <w:rsid w:val="005C4B0B"/>
    <w:rsid w:val="005E1700"/>
    <w:rsid w:val="005E5215"/>
    <w:rsid w:val="00600A36"/>
    <w:rsid w:val="00613078"/>
    <w:rsid w:val="006158E1"/>
    <w:rsid w:val="00617435"/>
    <w:rsid w:val="00632638"/>
    <w:rsid w:val="0063398A"/>
    <w:rsid w:val="00636130"/>
    <w:rsid w:val="00652D24"/>
    <w:rsid w:val="00664055"/>
    <w:rsid w:val="00670D20"/>
    <w:rsid w:val="006773C8"/>
    <w:rsid w:val="00686EB9"/>
    <w:rsid w:val="00687183"/>
    <w:rsid w:val="00691E07"/>
    <w:rsid w:val="006979C0"/>
    <w:rsid w:val="006A100F"/>
    <w:rsid w:val="006A1579"/>
    <w:rsid w:val="006A4CE6"/>
    <w:rsid w:val="006B7B0E"/>
    <w:rsid w:val="006C219A"/>
    <w:rsid w:val="006D049A"/>
    <w:rsid w:val="006D2426"/>
    <w:rsid w:val="006D7FD6"/>
    <w:rsid w:val="006E1647"/>
    <w:rsid w:val="006E673A"/>
    <w:rsid w:val="00701347"/>
    <w:rsid w:val="00707D03"/>
    <w:rsid w:val="00732012"/>
    <w:rsid w:val="00737D43"/>
    <w:rsid w:val="00740CC8"/>
    <w:rsid w:val="00744DD9"/>
    <w:rsid w:val="00756CE8"/>
    <w:rsid w:val="00760AD4"/>
    <w:rsid w:val="00764CF0"/>
    <w:rsid w:val="007700A1"/>
    <w:rsid w:val="007753A8"/>
    <w:rsid w:val="00780303"/>
    <w:rsid w:val="0079688F"/>
    <w:rsid w:val="007B0689"/>
    <w:rsid w:val="007B3D9A"/>
    <w:rsid w:val="007D0157"/>
    <w:rsid w:val="007D0C6B"/>
    <w:rsid w:val="007D1EEF"/>
    <w:rsid w:val="007D5FBD"/>
    <w:rsid w:val="007D6B57"/>
    <w:rsid w:val="007E152A"/>
    <w:rsid w:val="00800F35"/>
    <w:rsid w:val="008047FA"/>
    <w:rsid w:val="008058D4"/>
    <w:rsid w:val="00815738"/>
    <w:rsid w:val="00822D77"/>
    <w:rsid w:val="008270E5"/>
    <w:rsid w:val="00837D9E"/>
    <w:rsid w:val="00842F49"/>
    <w:rsid w:val="00845DA5"/>
    <w:rsid w:val="008470DF"/>
    <w:rsid w:val="008578D3"/>
    <w:rsid w:val="00877418"/>
    <w:rsid w:val="008B372A"/>
    <w:rsid w:val="008B68DF"/>
    <w:rsid w:val="008B7B1F"/>
    <w:rsid w:val="008C20FC"/>
    <w:rsid w:val="008E2061"/>
    <w:rsid w:val="008E5F88"/>
    <w:rsid w:val="008F1F26"/>
    <w:rsid w:val="009114C1"/>
    <w:rsid w:val="00927F08"/>
    <w:rsid w:val="00932C0E"/>
    <w:rsid w:val="00936F87"/>
    <w:rsid w:val="0094050E"/>
    <w:rsid w:val="00952353"/>
    <w:rsid w:val="00952639"/>
    <w:rsid w:val="0095421E"/>
    <w:rsid w:val="00983C6D"/>
    <w:rsid w:val="009870E3"/>
    <w:rsid w:val="00994328"/>
    <w:rsid w:val="009A1471"/>
    <w:rsid w:val="009C4149"/>
    <w:rsid w:val="009D2A1C"/>
    <w:rsid w:val="00A03477"/>
    <w:rsid w:val="00A06E1F"/>
    <w:rsid w:val="00A11017"/>
    <w:rsid w:val="00A11352"/>
    <w:rsid w:val="00A119CC"/>
    <w:rsid w:val="00A15548"/>
    <w:rsid w:val="00A41595"/>
    <w:rsid w:val="00A5049C"/>
    <w:rsid w:val="00A50F38"/>
    <w:rsid w:val="00A54553"/>
    <w:rsid w:val="00A761A2"/>
    <w:rsid w:val="00A92718"/>
    <w:rsid w:val="00AA1F8E"/>
    <w:rsid w:val="00AA602A"/>
    <w:rsid w:val="00AC5898"/>
    <w:rsid w:val="00AC6282"/>
    <w:rsid w:val="00AC66EA"/>
    <w:rsid w:val="00AD4CA1"/>
    <w:rsid w:val="00AF7AF3"/>
    <w:rsid w:val="00B0083C"/>
    <w:rsid w:val="00B03A5E"/>
    <w:rsid w:val="00B06F0F"/>
    <w:rsid w:val="00B22760"/>
    <w:rsid w:val="00B25B03"/>
    <w:rsid w:val="00B37EF7"/>
    <w:rsid w:val="00B41709"/>
    <w:rsid w:val="00B4639B"/>
    <w:rsid w:val="00B4663D"/>
    <w:rsid w:val="00B47A00"/>
    <w:rsid w:val="00B549F8"/>
    <w:rsid w:val="00B56CB8"/>
    <w:rsid w:val="00B63795"/>
    <w:rsid w:val="00B80B49"/>
    <w:rsid w:val="00B94976"/>
    <w:rsid w:val="00B975B5"/>
    <w:rsid w:val="00BA5974"/>
    <w:rsid w:val="00BB12B2"/>
    <w:rsid w:val="00BC3589"/>
    <w:rsid w:val="00BE6FDD"/>
    <w:rsid w:val="00C1621C"/>
    <w:rsid w:val="00C23AF8"/>
    <w:rsid w:val="00C30C0D"/>
    <w:rsid w:val="00C36C8B"/>
    <w:rsid w:val="00C45E43"/>
    <w:rsid w:val="00C6388F"/>
    <w:rsid w:val="00C639B5"/>
    <w:rsid w:val="00C7161F"/>
    <w:rsid w:val="00C77F2A"/>
    <w:rsid w:val="00C90F74"/>
    <w:rsid w:val="00C941E7"/>
    <w:rsid w:val="00C97EAB"/>
    <w:rsid w:val="00D04A9E"/>
    <w:rsid w:val="00D06876"/>
    <w:rsid w:val="00D134F6"/>
    <w:rsid w:val="00D175E8"/>
    <w:rsid w:val="00D22C3C"/>
    <w:rsid w:val="00D23530"/>
    <w:rsid w:val="00D31191"/>
    <w:rsid w:val="00D32E20"/>
    <w:rsid w:val="00D33050"/>
    <w:rsid w:val="00D44C1E"/>
    <w:rsid w:val="00D44E2C"/>
    <w:rsid w:val="00D53DB7"/>
    <w:rsid w:val="00D5552E"/>
    <w:rsid w:val="00D74CF6"/>
    <w:rsid w:val="00D756F3"/>
    <w:rsid w:val="00D83DAE"/>
    <w:rsid w:val="00D85782"/>
    <w:rsid w:val="00D900F1"/>
    <w:rsid w:val="00D90B6D"/>
    <w:rsid w:val="00D90C6E"/>
    <w:rsid w:val="00DA4DE3"/>
    <w:rsid w:val="00DB413B"/>
    <w:rsid w:val="00DB6FAF"/>
    <w:rsid w:val="00DB713A"/>
    <w:rsid w:val="00DC55B3"/>
    <w:rsid w:val="00DD1BE3"/>
    <w:rsid w:val="00DF66A8"/>
    <w:rsid w:val="00E035DA"/>
    <w:rsid w:val="00E06E1C"/>
    <w:rsid w:val="00E130E6"/>
    <w:rsid w:val="00E160FE"/>
    <w:rsid w:val="00E27535"/>
    <w:rsid w:val="00E30CC2"/>
    <w:rsid w:val="00E521E8"/>
    <w:rsid w:val="00E60986"/>
    <w:rsid w:val="00E62DCB"/>
    <w:rsid w:val="00E6684F"/>
    <w:rsid w:val="00E83FBF"/>
    <w:rsid w:val="00E84082"/>
    <w:rsid w:val="00E85CE4"/>
    <w:rsid w:val="00E86407"/>
    <w:rsid w:val="00E90E6D"/>
    <w:rsid w:val="00E95A67"/>
    <w:rsid w:val="00E95CBB"/>
    <w:rsid w:val="00EB0A27"/>
    <w:rsid w:val="00EB45F8"/>
    <w:rsid w:val="00EB5DEE"/>
    <w:rsid w:val="00EB7033"/>
    <w:rsid w:val="00EC3A69"/>
    <w:rsid w:val="00EC43B6"/>
    <w:rsid w:val="00ED369A"/>
    <w:rsid w:val="00ED57F9"/>
    <w:rsid w:val="00EE3DF1"/>
    <w:rsid w:val="00F165C3"/>
    <w:rsid w:val="00F17F23"/>
    <w:rsid w:val="00F21526"/>
    <w:rsid w:val="00F34AED"/>
    <w:rsid w:val="00F37348"/>
    <w:rsid w:val="00F41018"/>
    <w:rsid w:val="00F42E96"/>
    <w:rsid w:val="00F4769D"/>
    <w:rsid w:val="00F47D6A"/>
    <w:rsid w:val="00F60113"/>
    <w:rsid w:val="00F66675"/>
    <w:rsid w:val="00F72F61"/>
    <w:rsid w:val="00F87F0A"/>
    <w:rsid w:val="00F97357"/>
    <w:rsid w:val="00FA20CF"/>
    <w:rsid w:val="00FB0C9B"/>
    <w:rsid w:val="00FB38D6"/>
    <w:rsid w:val="00FC2199"/>
    <w:rsid w:val="00FC3C13"/>
    <w:rsid w:val="00FD0D32"/>
    <w:rsid w:val="00FD2F3D"/>
    <w:rsid w:val="00FE4561"/>
    <w:rsid w:val="00FE4735"/>
    <w:rsid w:val="00FE51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0FD7"/>
  </w:style>
  <w:style w:type="paragraph" w:styleId="Heading1">
    <w:name w:val="heading 1"/>
    <w:basedOn w:val="Normal"/>
    <w:next w:val="Normal"/>
    <w:qFormat/>
    <w:rsid w:val="00240FD7"/>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240FD7"/>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240FD7"/>
    <w:pPr>
      <w:keepNext/>
      <w:numPr>
        <w:ilvl w:val="2"/>
        <w:numId w:val="1"/>
      </w:numPr>
      <w:spacing w:before="240" w:after="60"/>
      <w:outlineLvl w:val="2"/>
    </w:pPr>
    <w:rPr>
      <w:b/>
      <w:sz w:val="24"/>
    </w:rPr>
  </w:style>
  <w:style w:type="paragraph" w:styleId="Heading4">
    <w:name w:val="heading 4"/>
    <w:basedOn w:val="Normal"/>
    <w:next w:val="Normal"/>
    <w:qFormat/>
    <w:rsid w:val="00240FD7"/>
    <w:pPr>
      <w:keepNext/>
      <w:numPr>
        <w:ilvl w:val="3"/>
        <w:numId w:val="1"/>
      </w:numPr>
      <w:spacing w:before="240" w:after="60"/>
      <w:outlineLvl w:val="3"/>
    </w:pPr>
    <w:rPr>
      <w:b/>
      <w:i/>
      <w:sz w:val="24"/>
    </w:rPr>
  </w:style>
  <w:style w:type="paragraph" w:styleId="Heading5">
    <w:name w:val="heading 5"/>
    <w:basedOn w:val="Normal"/>
    <w:next w:val="Normal"/>
    <w:qFormat/>
    <w:rsid w:val="00240FD7"/>
    <w:pPr>
      <w:numPr>
        <w:ilvl w:val="4"/>
        <w:numId w:val="1"/>
      </w:numPr>
      <w:spacing w:before="240" w:after="60"/>
      <w:outlineLvl w:val="4"/>
    </w:pPr>
    <w:rPr>
      <w:rFonts w:ascii="Arial" w:hAnsi="Arial"/>
      <w:sz w:val="22"/>
    </w:rPr>
  </w:style>
  <w:style w:type="paragraph" w:styleId="Heading6">
    <w:name w:val="heading 6"/>
    <w:basedOn w:val="Normal"/>
    <w:next w:val="Normal"/>
    <w:qFormat/>
    <w:rsid w:val="00240FD7"/>
    <w:pPr>
      <w:numPr>
        <w:ilvl w:val="5"/>
        <w:numId w:val="1"/>
      </w:numPr>
      <w:spacing w:before="240" w:after="60"/>
      <w:outlineLvl w:val="5"/>
    </w:pPr>
    <w:rPr>
      <w:rFonts w:ascii="Arial" w:hAnsi="Arial"/>
      <w:i/>
      <w:sz w:val="22"/>
    </w:rPr>
  </w:style>
  <w:style w:type="paragraph" w:styleId="Heading7">
    <w:name w:val="heading 7"/>
    <w:basedOn w:val="Normal"/>
    <w:next w:val="Normal"/>
    <w:qFormat/>
    <w:rsid w:val="00240FD7"/>
    <w:pPr>
      <w:numPr>
        <w:ilvl w:val="6"/>
        <w:numId w:val="1"/>
      </w:numPr>
      <w:spacing w:before="240" w:after="60"/>
      <w:outlineLvl w:val="6"/>
    </w:pPr>
    <w:rPr>
      <w:rFonts w:ascii="Arial" w:hAnsi="Arial"/>
    </w:rPr>
  </w:style>
  <w:style w:type="paragraph" w:styleId="Heading8">
    <w:name w:val="heading 8"/>
    <w:basedOn w:val="Normal"/>
    <w:next w:val="Normal"/>
    <w:qFormat/>
    <w:rsid w:val="00240FD7"/>
    <w:pPr>
      <w:numPr>
        <w:ilvl w:val="7"/>
        <w:numId w:val="1"/>
      </w:numPr>
      <w:spacing w:before="240" w:after="60"/>
      <w:outlineLvl w:val="7"/>
    </w:pPr>
    <w:rPr>
      <w:rFonts w:ascii="Arial" w:hAnsi="Arial"/>
      <w:i/>
    </w:rPr>
  </w:style>
  <w:style w:type="paragraph" w:styleId="Heading9">
    <w:name w:val="heading 9"/>
    <w:basedOn w:val="Normal"/>
    <w:next w:val="Normal"/>
    <w:qFormat/>
    <w:rsid w:val="00240FD7"/>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240FD7"/>
  </w:style>
  <w:style w:type="paragraph" w:customStyle="1" w:styleId="Style4">
    <w:name w:val="Style4"/>
    <w:next w:val="Normal"/>
    <w:rsid w:val="00240FD7"/>
    <w:rPr>
      <w:noProof/>
      <w:sz w:val="24"/>
    </w:rPr>
  </w:style>
  <w:style w:type="paragraph" w:styleId="BodyText">
    <w:name w:val="Body Text"/>
    <w:aliases w:val="SCA Body Text,SCA Body Text1,SCA Body Text2,SCA Body Text11"/>
    <w:basedOn w:val="Normal"/>
    <w:rsid w:val="00240FD7"/>
    <w:pPr>
      <w:spacing w:after="120"/>
    </w:pPr>
  </w:style>
  <w:style w:type="paragraph" w:styleId="Header">
    <w:name w:val="header"/>
    <w:basedOn w:val="Normal"/>
    <w:rsid w:val="00240FD7"/>
    <w:pPr>
      <w:tabs>
        <w:tab w:val="center" w:pos="4320"/>
        <w:tab w:val="right" w:pos="8640"/>
      </w:tabs>
    </w:pPr>
  </w:style>
  <w:style w:type="paragraph" w:styleId="Footer">
    <w:name w:val="footer"/>
    <w:basedOn w:val="Normal"/>
    <w:rsid w:val="00240FD7"/>
    <w:pPr>
      <w:tabs>
        <w:tab w:val="center" w:pos="4320"/>
        <w:tab w:val="right" w:pos="8640"/>
      </w:tabs>
    </w:pPr>
  </w:style>
  <w:style w:type="paragraph" w:styleId="Caption">
    <w:name w:val="caption"/>
    <w:basedOn w:val="Normal"/>
    <w:next w:val="Normal"/>
    <w:qFormat/>
    <w:rsid w:val="00240FD7"/>
    <w:pPr>
      <w:spacing w:before="360" w:after="120"/>
    </w:pPr>
    <w:rPr>
      <w:b/>
      <w:caps/>
      <w:sz w:val="22"/>
    </w:rPr>
  </w:style>
  <w:style w:type="paragraph" w:styleId="BodyText3">
    <w:name w:val="Body Text 3"/>
    <w:basedOn w:val="Normal"/>
    <w:rsid w:val="00240FD7"/>
    <w:pPr>
      <w:spacing w:after="120"/>
      <w:jc w:val="both"/>
    </w:pPr>
    <w:rPr>
      <w:sz w:val="22"/>
    </w:rPr>
  </w:style>
  <w:style w:type="paragraph" w:styleId="BodyTextIndent">
    <w:name w:val="Body Text Indent"/>
    <w:basedOn w:val="Normal"/>
    <w:rsid w:val="00240FD7"/>
    <w:pPr>
      <w:spacing w:after="120"/>
      <w:ind w:left="1440"/>
      <w:jc w:val="both"/>
    </w:pPr>
    <w:rPr>
      <w:sz w:val="22"/>
    </w:rPr>
  </w:style>
  <w:style w:type="paragraph" w:styleId="BodyTextIndent2">
    <w:name w:val="Body Text Indent 2"/>
    <w:basedOn w:val="Normal"/>
    <w:rsid w:val="00240FD7"/>
    <w:pPr>
      <w:suppressAutoHyphens/>
      <w:spacing w:after="120"/>
      <w:ind w:left="576"/>
      <w:jc w:val="both"/>
    </w:pPr>
    <w:rPr>
      <w:sz w:val="22"/>
    </w:rPr>
  </w:style>
  <w:style w:type="paragraph" w:styleId="BodyTextIndent3">
    <w:name w:val="Body Text Indent 3"/>
    <w:basedOn w:val="Normal"/>
    <w:rsid w:val="00240FD7"/>
    <w:pPr>
      <w:spacing w:after="120"/>
      <w:ind w:left="720"/>
      <w:jc w:val="both"/>
    </w:pPr>
    <w:rPr>
      <w:sz w:val="22"/>
    </w:rPr>
  </w:style>
  <w:style w:type="paragraph" w:styleId="BodyText2">
    <w:name w:val="Body Text 2"/>
    <w:basedOn w:val="Normal"/>
    <w:rsid w:val="00240FD7"/>
    <w:pPr>
      <w:spacing w:after="120"/>
    </w:pPr>
    <w:rPr>
      <w:sz w:val="22"/>
    </w:rPr>
  </w:style>
  <w:style w:type="character" w:styleId="Hyperlink">
    <w:name w:val="Hyperlink"/>
    <w:basedOn w:val="DefaultParagraphFont"/>
    <w:rsid w:val="004C396D"/>
    <w:rPr>
      <w:color w:val="0000FF"/>
      <w:u w:val="single"/>
    </w:rPr>
  </w:style>
  <w:style w:type="paragraph" w:styleId="ListParagraph">
    <w:name w:val="List Paragraph"/>
    <w:basedOn w:val="Normal"/>
    <w:uiPriority w:val="34"/>
    <w:qFormat/>
    <w:rsid w:val="000A694B"/>
    <w:pPr>
      <w:spacing w:after="200" w:line="276" w:lineRule="auto"/>
      <w:ind w:left="720"/>
      <w:contextualSpacing/>
    </w:pPr>
    <w:rPr>
      <w:rFonts w:ascii="Calibri" w:eastAsia="Calibri" w:hAnsi="Calibri"/>
      <w:sz w:val="22"/>
      <w:szCs w:val="22"/>
    </w:rPr>
  </w:style>
  <w:style w:type="character" w:styleId="Strong">
    <w:name w:val="Strong"/>
    <w:basedOn w:val="DefaultParagraphFont"/>
    <w:uiPriority w:val="22"/>
    <w:qFormat/>
    <w:rsid w:val="00E85CE4"/>
    <w:rPr>
      <w:b/>
      <w:bCs/>
    </w:rPr>
  </w:style>
  <w:style w:type="character" w:styleId="CommentReference">
    <w:name w:val="annotation reference"/>
    <w:basedOn w:val="DefaultParagraphFont"/>
    <w:rsid w:val="008F1F26"/>
    <w:rPr>
      <w:sz w:val="16"/>
      <w:szCs w:val="16"/>
    </w:rPr>
  </w:style>
  <w:style w:type="paragraph" w:styleId="CommentText">
    <w:name w:val="annotation text"/>
    <w:basedOn w:val="Normal"/>
    <w:link w:val="CommentTextChar"/>
    <w:rsid w:val="008F1F26"/>
  </w:style>
  <w:style w:type="character" w:customStyle="1" w:styleId="CommentTextChar">
    <w:name w:val="Comment Text Char"/>
    <w:basedOn w:val="DefaultParagraphFont"/>
    <w:link w:val="CommentText"/>
    <w:rsid w:val="008F1F26"/>
  </w:style>
  <w:style w:type="paragraph" w:styleId="BalloonText">
    <w:name w:val="Balloon Text"/>
    <w:basedOn w:val="Normal"/>
    <w:link w:val="BalloonTextChar"/>
    <w:rsid w:val="008F1F26"/>
    <w:rPr>
      <w:rFonts w:ascii="Tahoma" w:hAnsi="Tahoma" w:cs="Tahoma"/>
      <w:sz w:val="16"/>
      <w:szCs w:val="16"/>
    </w:rPr>
  </w:style>
  <w:style w:type="character" w:customStyle="1" w:styleId="BalloonTextChar">
    <w:name w:val="Balloon Text Char"/>
    <w:basedOn w:val="DefaultParagraphFont"/>
    <w:link w:val="BalloonText"/>
    <w:rsid w:val="008F1F2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jeffrey.zuczek@fpl.com" TargetMode="External"/><Relationship Id="rId18" Type="http://schemas.openxmlformats.org/officeDocument/2006/relationships/hyperlink" Target="mailto:joe.lurix@dep.state.fl.us" TargetMode="External"/><Relationship Id="rId26" Type="http://schemas.openxmlformats.org/officeDocument/2006/relationships/header" Target="header5.xml"/><Relationship Id="rId39" Type="http://schemas.openxmlformats.org/officeDocument/2006/relationships/header" Target="header15.xml"/><Relationship Id="rId3" Type="http://schemas.openxmlformats.org/officeDocument/2006/relationships/settings" Target="settings.xml"/><Relationship Id="rId21" Type="http://schemas.openxmlformats.org/officeDocument/2006/relationships/hyperlink" Target="mailto:arbara.friday@dep.state.fl.us" TargetMode="External"/><Relationship Id="rId34" Type="http://schemas.openxmlformats.org/officeDocument/2006/relationships/hyperlink" Target="http://www.ecfr.gov/cgi-bin/text-idx?c=ecfr&amp;SID=e8388050f51c9ef7022b5a12cc833119&amp;rgn=div5&amp;view=text&amp;node=40:34.0.1.1.5&amp;idno=40" TargetMode="External"/><Relationship Id="rId7" Type="http://schemas.openxmlformats.org/officeDocument/2006/relationships/header" Target="header1.xml"/><Relationship Id="rId12" Type="http://schemas.openxmlformats.org/officeDocument/2006/relationships/hyperlink" Target="mailto:john.hampp@fpl.com" TargetMode="External"/><Relationship Id="rId17" Type="http://schemas.openxmlformats.org/officeDocument/2006/relationships/hyperlink" Target="mailto:linda.brien@dep.state.fl.us" TargetMode="External"/><Relationship Id="rId25" Type="http://schemas.openxmlformats.org/officeDocument/2006/relationships/footer" Target="footer3.xml"/><Relationship Id="rId33" Type="http://schemas.openxmlformats.org/officeDocument/2006/relationships/header" Target="header11.xml"/><Relationship Id="rId38" Type="http://schemas.openxmlformats.org/officeDocument/2006/relationships/header" Target="header14.xml"/><Relationship Id="rId2" Type="http://schemas.openxmlformats.org/officeDocument/2006/relationships/styles" Target="styles.xml"/><Relationship Id="rId16" Type="http://schemas.openxmlformats.org/officeDocument/2006/relationships/hyperlink" Target="mailto:wongp@miamidade.gov" TargetMode="External"/><Relationship Id="rId20" Type="http://schemas.openxmlformats.org/officeDocument/2006/relationships/hyperlink" Target="mailto:heather.ceron@epa.gov" TargetMode="External"/><Relationship Id="rId29" Type="http://schemas.openxmlformats.org/officeDocument/2006/relationships/footer" Target="footer4.xm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abriel.mendoza@fpl.com" TargetMode="External"/><Relationship Id="rId24" Type="http://schemas.openxmlformats.org/officeDocument/2006/relationships/header" Target="header4.xml"/><Relationship Id="rId32" Type="http://schemas.openxmlformats.org/officeDocument/2006/relationships/header" Target="header10.xml"/><Relationship Id="rId37" Type="http://schemas.openxmlformats.org/officeDocument/2006/relationships/header" Target="header13.xm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kkosky@golder.com" TargetMode="External"/><Relationship Id="rId23" Type="http://schemas.openxmlformats.org/officeDocument/2006/relationships/header" Target="header3.xml"/><Relationship Id="rId28" Type="http://schemas.openxmlformats.org/officeDocument/2006/relationships/header" Target="header7.xml"/><Relationship Id="rId36" Type="http://schemas.openxmlformats.org/officeDocument/2006/relationships/header" Target="header12.xml"/><Relationship Id="rId10" Type="http://schemas.openxmlformats.org/officeDocument/2006/relationships/footer" Target="footer2.xml"/><Relationship Id="rId19" Type="http://schemas.openxmlformats.org/officeDocument/2006/relationships/hyperlink" Target="mailto:cindy.mulkey@dep.state.fl.us" TargetMode="External"/><Relationship Id="rId31" Type="http://schemas.openxmlformats.org/officeDocument/2006/relationships/header" Target="header9.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mary.archer@fpl.com" TargetMode="External"/><Relationship Id="rId22" Type="http://schemas.openxmlformats.org/officeDocument/2006/relationships/hyperlink" Target="mailto:lynn.scearce@dep.state.fl.us" TargetMode="External"/><Relationship Id="rId27" Type="http://schemas.openxmlformats.org/officeDocument/2006/relationships/header" Target="header6.xml"/><Relationship Id="rId30" Type="http://schemas.openxmlformats.org/officeDocument/2006/relationships/header" Target="header8.xml"/><Relationship Id="rId35" Type="http://schemas.openxmlformats.org/officeDocument/2006/relationships/hyperlink" Target="http://www.ecfr.gov/cgi-bin/text-idx?c=ecfr&amp;rgn=div6&amp;view=text&amp;node=40:7.0.1.1.1.1&amp;idno=4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142</TotalTime>
  <Pages>9</Pages>
  <Words>3533</Words>
  <Characters>20866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24351</CharactersWithSpaces>
  <SharedDoc>false</SharedDoc>
  <HLinks>
    <vt:vector size="42" baseType="variant">
      <vt:variant>
        <vt:i4>3932207</vt:i4>
      </vt:variant>
      <vt:variant>
        <vt:i4>18</vt:i4>
      </vt:variant>
      <vt:variant>
        <vt:i4>0</vt:i4>
      </vt:variant>
      <vt:variant>
        <vt:i4>5</vt:i4>
      </vt:variant>
      <vt:variant>
        <vt:lpwstr>http://www.ecfr.gov/cgi-bin/text-idx?c=ecfr&amp;rgn=div6&amp;view=text&amp;node=40:7.0.1.1.1.1&amp;idno=40</vt:lpwstr>
      </vt:variant>
      <vt:variant>
        <vt:lpwstr/>
      </vt:variant>
      <vt:variant>
        <vt:i4>589846</vt:i4>
      </vt:variant>
      <vt:variant>
        <vt:i4>15</vt:i4>
      </vt:variant>
      <vt:variant>
        <vt:i4>0</vt:i4>
      </vt:variant>
      <vt:variant>
        <vt:i4>5</vt:i4>
      </vt:variant>
      <vt:variant>
        <vt:lpwstr>http://www.ecfr.gov/cgi-bin/text-idx?c=ecfr&amp;SID=e8388050f51c9ef7022b5a12cc833119&amp;rgn=div5&amp;view=text&amp;node=40:34.0.1.1.5&amp;idno=40</vt:lpwstr>
      </vt:variant>
      <vt:variant>
        <vt:lpwstr>40:34.0.1.1.5.6</vt:lpwstr>
      </vt:variant>
      <vt:variant>
        <vt:i4>1245303</vt:i4>
      </vt:variant>
      <vt:variant>
        <vt:i4>12</vt:i4>
      </vt:variant>
      <vt:variant>
        <vt:i4>0</vt:i4>
      </vt:variant>
      <vt:variant>
        <vt:i4>5</vt:i4>
      </vt:variant>
      <vt:variant>
        <vt:lpwstr>mailto:lynn.scearce@dep.state.fl.us</vt:lpwstr>
      </vt:variant>
      <vt:variant>
        <vt:lpwstr/>
      </vt:variant>
      <vt:variant>
        <vt:i4>655466</vt:i4>
      </vt:variant>
      <vt:variant>
        <vt:i4>9</vt:i4>
      </vt:variant>
      <vt:variant>
        <vt:i4>0</vt:i4>
      </vt:variant>
      <vt:variant>
        <vt:i4>5</vt:i4>
      </vt:variant>
      <vt:variant>
        <vt:lpwstr>mailto:arbara.friday@dep.state.fl.us</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8060999</vt:i4>
      </vt:variant>
      <vt:variant>
        <vt:i4>3</vt:i4>
      </vt:variant>
      <vt:variant>
        <vt:i4>0</vt:i4>
      </vt:variant>
      <vt:variant>
        <vt:i4>5</vt:i4>
      </vt:variant>
      <vt:variant>
        <vt:lpwstr>mailto:wongp@miamidade.gov</vt:lpwstr>
      </vt:variant>
      <vt:variant>
        <vt:lpwstr/>
      </vt:variant>
      <vt:variant>
        <vt:i4>3801092</vt:i4>
      </vt:variant>
      <vt:variant>
        <vt:i4>0</vt:i4>
      </vt:variant>
      <vt:variant>
        <vt:i4>0</vt:i4>
      </vt:variant>
      <vt:variant>
        <vt:i4>5</vt:i4>
      </vt:variant>
      <vt:variant>
        <vt:lpwstr>mailto:kkosky@golder.com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dc:description/>
  <cp:lastModifiedBy>Holtom_J</cp:lastModifiedBy>
  <cp:revision>6</cp:revision>
  <cp:lastPrinted>2013-04-02T18:40:00Z</cp:lastPrinted>
  <dcterms:created xsi:type="dcterms:W3CDTF">2013-03-29T19:22:00Z</dcterms:created>
  <dcterms:modified xsi:type="dcterms:W3CDTF">2013-04-02T18:43:00Z</dcterms:modified>
</cp:coreProperties>
</file>